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DA98" w14:textId="2DFE139F" w:rsidR="004B17E3" w:rsidRPr="008B039A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8B039A">
        <w:rPr>
          <w:rFonts w:ascii="Arial" w:hAnsi="Arial" w:cs="Arial"/>
          <w:b/>
          <w:bCs/>
        </w:rPr>
        <w:t>3GPP TSG RAN WG</w:t>
      </w:r>
      <w:r w:rsidR="00451B62" w:rsidRPr="008B039A">
        <w:rPr>
          <w:rFonts w:ascii="Arial" w:hAnsi="Arial" w:cs="Arial"/>
          <w:b/>
          <w:bCs/>
        </w:rPr>
        <w:t>2</w:t>
      </w:r>
      <w:r w:rsidRPr="008B039A">
        <w:rPr>
          <w:rFonts w:ascii="Arial" w:hAnsi="Arial" w:cs="Arial"/>
          <w:b/>
          <w:bCs/>
        </w:rPr>
        <w:t xml:space="preserve"> #</w:t>
      </w:r>
      <w:r w:rsidR="00900F8B">
        <w:rPr>
          <w:rFonts w:ascii="Arial" w:hAnsi="Arial" w:cs="Arial"/>
          <w:b/>
          <w:bCs/>
        </w:rPr>
        <w:t>122</w:t>
      </w:r>
      <w:r w:rsidRPr="008B039A">
        <w:rPr>
          <w:rFonts w:ascii="Arial" w:hAnsi="Arial" w:cs="Arial"/>
          <w:b/>
          <w:bCs/>
        </w:rPr>
        <w:tab/>
      </w:r>
      <w:r w:rsidRPr="008B039A">
        <w:rPr>
          <w:rFonts w:ascii="Arial" w:hAnsi="Arial" w:cs="Arial"/>
          <w:b/>
          <w:bCs/>
        </w:rPr>
        <w:tab/>
      </w:r>
      <w:r w:rsidRPr="008B039A">
        <w:rPr>
          <w:rFonts w:ascii="Arial" w:hAnsi="Arial" w:cs="Arial"/>
          <w:b/>
          <w:bCs/>
        </w:rPr>
        <w:tab/>
      </w:r>
      <w:r w:rsidR="00627663" w:rsidRPr="00627663">
        <w:rPr>
          <w:rFonts w:ascii="Arial" w:hAnsi="Arial" w:cs="Arial"/>
          <w:b/>
          <w:bCs/>
        </w:rPr>
        <w:t>R2-</w:t>
      </w:r>
      <w:r w:rsidR="00840343" w:rsidRPr="00840343">
        <w:rPr>
          <w:rFonts w:ascii="Arial" w:hAnsi="Arial" w:cs="Arial"/>
          <w:b/>
          <w:bCs/>
        </w:rPr>
        <w:t>2306403</w:t>
      </w:r>
    </w:p>
    <w:p w14:paraId="78D1E51D" w14:textId="53673A0C" w:rsidR="004B17E3" w:rsidRPr="008B039A" w:rsidRDefault="004B17E3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8B039A">
        <w:rPr>
          <w:rFonts w:ascii="Arial" w:eastAsia="MS Mincho" w:hAnsi="Arial" w:cs="Arial"/>
          <w:b/>
          <w:bCs/>
          <w:lang w:eastAsia="ja-JP"/>
        </w:rPr>
        <w:t xml:space="preserve">Meeting, </w:t>
      </w:r>
      <w:r w:rsidR="00900F8B">
        <w:rPr>
          <w:rFonts w:ascii="Arial" w:eastAsia="MS Mincho" w:hAnsi="Arial" w:cs="Arial"/>
          <w:b/>
          <w:bCs/>
          <w:i/>
          <w:iCs/>
          <w:lang w:eastAsia="ja-JP"/>
        </w:rPr>
        <w:t>May</w:t>
      </w:r>
      <w:r w:rsidR="008600A1" w:rsidRPr="008B039A">
        <w:rPr>
          <w:rFonts w:ascii="Arial" w:eastAsia="MS Mincho" w:hAnsi="Arial" w:cs="Arial"/>
          <w:b/>
          <w:bCs/>
          <w:lang w:eastAsia="ja-JP"/>
        </w:rPr>
        <w:t xml:space="preserve"> </w:t>
      </w:r>
      <w:r w:rsidR="00441797">
        <w:rPr>
          <w:rFonts w:ascii="Arial" w:eastAsia="MS Mincho" w:hAnsi="Arial" w:cs="Arial"/>
          <w:b/>
          <w:bCs/>
          <w:lang w:eastAsia="ja-JP"/>
        </w:rPr>
        <w:t>22</w:t>
      </w:r>
      <w:r w:rsidR="00441797" w:rsidRPr="00441797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="00441797">
        <w:rPr>
          <w:rFonts w:ascii="Arial" w:eastAsia="MS Mincho" w:hAnsi="Arial" w:cs="Arial"/>
          <w:b/>
          <w:bCs/>
          <w:lang w:eastAsia="ja-JP"/>
        </w:rPr>
        <w:t xml:space="preserve"> </w:t>
      </w:r>
      <w:r w:rsidR="008600A1" w:rsidRPr="008B039A">
        <w:rPr>
          <w:rFonts w:ascii="Arial" w:eastAsia="MS Mincho" w:hAnsi="Arial" w:cs="Arial"/>
          <w:b/>
          <w:bCs/>
          <w:lang w:eastAsia="ja-JP"/>
        </w:rPr>
        <w:t>–</w:t>
      </w:r>
      <w:r w:rsidR="00B12D97" w:rsidRPr="008B039A">
        <w:rPr>
          <w:rFonts w:ascii="Arial" w:eastAsia="MS Mincho" w:hAnsi="Arial" w:cs="Arial"/>
          <w:b/>
          <w:bCs/>
          <w:lang w:eastAsia="ja-JP"/>
        </w:rPr>
        <w:t xml:space="preserve"> </w:t>
      </w:r>
      <w:r w:rsidR="00DE2317">
        <w:rPr>
          <w:rFonts w:ascii="Arial" w:eastAsia="MS Mincho" w:hAnsi="Arial" w:cs="Arial"/>
          <w:b/>
          <w:bCs/>
          <w:lang w:eastAsia="ja-JP"/>
        </w:rPr>
        <w:t>26</w:t>
      </w:r>
      <w:r w:rsidR="008600A1" w:rsidRPr="008B039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600A1" w:rsidRPr="008B039A">
        <w:rPr>
          <w:rFonts w:ascii="Arial" w:eastAsia="MS Mincho" w:hAnsi="Arial" w:cs="Arial"/>
          <w:b/>
          <w:bCs/>
          <w:lang w:eastAsia="ja-JP"/>
        </w:rPr>
        <w:t>, 202</w:t>
      </w:r>
      <w:r w:rsidR="00DE2317">
        <w:rPr>
          <w:rFonts w:ascii="Arial" w:eastAsia="MS Mincho" w:hAnsi="Arial" w:cs="Arial"/>
          <w:b/>
          <w:bCs/>
          <w:lang w:eastAsia="ja-JP"/>
        </w:rPr>
        <w:t>3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7F20D13A" w:rsidR="00E90E49" w:rsidRPr="008B039A" w:rsidRDefault="00E90E49" w:rsidP="00311702">
      <w:pPr>
        <w:pStyle w:val="3GPPHeader"/>
      </w:pPr>
      <w:r w:rsidRPr="008B039A">
        <w:t>Agenda Item:</w:t>
      </w:r>
      <w:r w:rsidRPr="008B039A">
        <w:tab/>
      </w:r>
      <w:r w:rsidR="009B4F6F">
        <w:t>7.3.2</w:t>
      </w:r>
    </w:p>
    <w:p w14:paraId="151E661C" w14:textId="6FC51460" w:rsidR="00F12A48" w:rsidRPr="008B039A" w:rsidRDefault="003D3C45" w:rsidP="00F64C2B">
      <w:pPr>
        <w:pStyle w:val="3GPPHeader"/>
      </w:pPr>
      <w:r w:rsidRPr="008B039A">
        <w:t>Source:</w:t>
      </w:r>
      <w:r w:rsidR="00E90E49" w:rsidRPr="008B039A">
        <w:tab/>
      </w:r>
      <w:r w:rsidR="00F12A48" w:rsidRPr="008B039A">
        <w:t>BT Plc</w:t>
      </w:r>
      <w:r w:rsidR="005B5787">
        <w:t>, KDDI</w:t>
      </w:r>
    </w:p>
    <w:p w14:paraId="64D45340" w14:textId="12EC31CC" w:rsidR="00531215" w:rsidRPr="008B039A" w:rsidRDefault="003D3C45" w:rsidP="00311702">
      <w:pPr>
        <w:pStyle w:val="3GPPHeader"/>
      </w:pPr>
      <w:r w:rsidRPr="008B039A">
        <w:t>Title:</w:t>
      </w:r>
      <w:r w:rsidR="00E90E49" w:rsidRPr="008B039A">
        <w:tab/>
      </w:r>
      <w:r w:rsidR="00F53A47">
        <w:t xml:space="preserve">Discussion on cell DTX/DRX </w:t>
      </w:r>
      <w:r w:rsidR="00C82080">
        <w:t xml:space="preserve">mechanisms - </w:t>
      </w:r>
      <w:r w:rsidR="00F53A47">
        <w:t>configuration</w:t>
      </w:r>
      <w:r w:rsidR="00C82080">
        <w:t xml:space="preserve"> and behaviour </w:t>
      </w:r>
    </w:p>
    <w:p w14:paraId="4C4FA8C4" w14:textId="77777777" w:rsidR="00E90E49" w:rsidRPr="008B039A" w:rsidRDefault="00D52012" w:rsidP="00396685">
      <w:pPr>
        <w:pStyle w:val="3GPPHeader"/>
      </w:pPr>
      <w:r w:rsidRPr="008B039A">
        <w:t>Document for:</w:t>
      </w:r>
      <w:r w:rsidRPr="008B039A">
        <w:tab/>
        <w:t>Discussion/</w:t>
      </w:r>
      <w:r w:rsidR="00E90E49" w:rsidRPr="008B039A"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5DE88D4C" w14:textId="2323AC94" w:rsidR="00540A08" w:rsidRDefault="00EE53C6" w:rsidP="009C0798">
      <w:pPr>
        <w:spacing w:after="180"/>
        <w:contextualSpacing/>
        <w:rPr>
          <w:szCs w:val="20"/>
        </w:rPr>
      </w:pPr>
      <w:r>
        <w:rPr>
          <w:szCs w:val="20"/>
        </w:rPr>
        <w:t>During RAN2#</w:t>
      </w:r>
      <w:r w:rsidR="00D94E72" w:rsidRPr="00D94E72">
        <w:rPr>
          <w:szCs w:val="20"/>
        </w:rPr>
        <w:t>121-bis-e</w:t>
      </w:r>
      <w:r w:rsidR="001D69F0">
        <w:rPr>
          <w:szCs w:val="20"/>
        </w:rPr>
        <w:t xml:space="preserve"> </w:t>
      </w:r>
      <w:r w:rsidR="00B75D38">
        <w:rPr>
          <w:szCs w:val="20"/>
        </w:rPr>
        <w:fldChar w:fldCharType="begin"/>
      </w:r>
      <w:r w:rsidR="00B75D38">
        <w:rPr>
          <w:szCs w:val="20"/>
        </w:rPr>
        <w:instrText xml:space="preserve"> REF _Ref133920257 \w \h </w:instrText>
      </w:r>
      <w:r w:rsidR="00B75D38">
        <w:rPr>
          <w:szCs w:val="20"/>
        </w:rPr>
      </w:r>
      <w:r w:rsidR="00B75D38">
        <w:rPr>
          <w:szCs w:val="20"/>
        </w:rPr>
        <w:fldChar w:fldCharType="separate"/>
      </w:r>
      <w:r w:rsidR="006B5589">
        <w:rPr>
          <w:szCs w:val="20"/>
        </w:rPr>
        <w:t>[1]</w:t>
      </w:r>
      <w:r w:rsidR="00B75D38">
        <w:rPr>
          <w:szCs w:val="20"/>
        </w:rPr>
        <w:fldChar w:fldCharType="end"/>
      </w:r>
      <w:r w:rsidR="00D94E72">
        <w:rPr>
          <w:szCs w:val="20"/>
        </w:rPr>
        <w:t>, the following agreements has been made</w:t>
      </w:r>
      <w:r w:rsidR="009D5308">
        <w:rPr>
          <w:szCs w:val="20"/>
        </w:rPr>
        <w:t xml:space="preserve"> for cell </w:t>
      </w:r>
      <w:r w:rsidR="009D5308" w:rsidRPr="009D5308">
        <w:rPr>
          <w:szCs w:val="20"/>
        </w:rPr>
        <w:t>DTX/DRX mechanism</w:t>
      </w:r>
      <w:r w:rsidR="009D5308">
        <w:rPr>
          <w:szCs w:val="20"/>
        </w:rPr>
        <w:t>.</w:t>
      </w:r>
    </w:p>
    <w:p w14:paraId="71E78DC5" w14:textId="77777777" w:rsidR="00540A08" w:rsidRPr="00F55161" w:rsidRDefault="00540A08" w:rsidP="00540A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55161">
        <w:rPr>
          <w:b/>
          <w:bCs/>
        </w:rPr>
        <w:t xml:space="preserve">Agreements </w:t>
      </w:r>
    </w:p>
    <w:p w14:paraId="5B36C489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 periodic cell DTX/DRX configuration is explicitly signalled to the UEs. </w:t>
      </w:r>
    </w:p>
    <w:p w14:paraId="5F1EB347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 periodic cell DTX/DRX pattern is configured by UE specific RRC signalling. </w:t>
      </w:r>
    </w:p>
    <w:p w14:paraId="37D0A022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Cell DTX/DRX configuration contains at least: periodicity, start slot/offset, on duration. </w:t>
      </w:r>
    </w:p>
    <w:p w14:paraId="599BFD0F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40A08">
        <w:rPr>
          <w:highlight w:val="yellow"/>
        </w:rPr>
        <w:t>As a baseline Cell DTX/DRX is activated/deactivated implicitly by RRC signalling, i.e. activated immediately once configured by RRC and deactivated once the RRC configuration is released</w:t>
      </w:r>
      <w:r w:rsidRPr="00FF291E">
        <w:t xml:space="preserve">. </w:t>
      </w:r>
    </w:p>
    <w:p w14:paraId="504817F1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51BC1">
        <w:rPr>
          <w:highlight w:val="yellow"/>
        </w:rPr>
        <w:t>From RAN2 point of view, majority companies see a benefit with L1 signalling for Cell DTX/DRX activation/deactivation</w:t>
      </w:r>
      <w:r w:rsidRPr="00A175BC">
        <w:t>, send a LS to RAN1</w:t>
      </w:r>
      <w:r>
        <w:t xml:space="preserve"> (email 308)</w:t>
      </w:r>
      <w:r w:rsidRPr="00A175BC">
        <w:t xml:space="preserve"> with our preference and ask about feasibility and design details.  </w:t>
      </w:r>
      <w:r>
        <w:t xml:space="preserve"> Ask about feasibility and reliability of using L1 signaling.  C</w:t>
      </w:r>
      <w:r w:rsidRPr="00852E03">
        <w:t xml:space="preserve">larify that </w:t>
      </w:r>
      <w:r>
        <w:t>the question is about activation/deactivation copy the agreement from last meeting that we are focusing on single configuration.  Extract a few key benefits of dynamic signaling from email discussion and online discussions</w:t>
      </w:r>
    </w:p>
    <w:p w14:paraId="78CB5D2D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 baseline, UE doesn’t monitor SPS occasions during Cell DTX non-active period. As baseline, gNB is assumed to be not transmitting PDSCH to that UE on such SPS occasions during the Cell DTX non-active period</w:t>
      </w:r>
    </w:p>
    <w:p w14:paraId="2CC28561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12830">
        <w:t xml:space="preserve">As baseline, UE does not transmit on CG occasions </w:t>
      </w:r>
      <w:r>
        <w:t>during</w:t>
      </w:r>
      <w:r w:rsidRPr="00812830">
        <w:t xml:space="preserve"> Cell DRX non-active periods</w:t>
      </w:r>
    </w:p>
    <w:p w14:paraId="3D83A1CC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B4EBA">
        <w:t xml:space="preserve">As baseline, UE does not transmit SR occasions overlapping with Cell DRX non-active periods, e.g. SR transmissions are dropped during the non-active period </w:t>
      </w:r>
    </w:p>
    <w:p w14:paraId="7DE2D47D" w14:textId="0BDDC509" w:rsidR="00540A08" w:rsidRPr="0066625C" w:rsidRDefault="00540A08" w:rsidP="00540A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540A08">
        <w:rPr>
          <w:highlight w:val="yellow"/>
        </w:rPr>
        <w:t>FFS: whether we will allow to configure the UE per SR configuration with whether SR can be transmitted during Cell DRX non-active period to support high priority traffic</w:t>
      </w:r>
      <w:r w:rsidRPr="0066625C">
        <w:t xml:space="preserve"> </w:t>
      </w:r>
    </w:p>
    <w:p w14:paraId="01FEC742" w14:textId="77777777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(for the SRs that will be dropped) </w:t>
      </w:r>
      <w:r w:rsidRPr="00DA16A1">
        <w:t>If SR is not to be transmitted on an PUCCH occasion during Cell DRX non-active time, the UE keep the SR pending, i.e., the UE delays the SR transmission till the Cell DRX active period without triggering RACH</w:t>
      </w:r>
      <w:r>
        <w:t xml:space="preserve">.  </w:t>
      </w:r>
      <w:r w:rsidRPr="0014788D">
        <w:rPr>
          <w:highlight w:val="yellow"/>
        </w:rPr>
        <w:t>For the FFS case there may be some exceptions</w:t>
      </w:r>
      <w:r>
        <w:t xml:space="preserve">.  </w:t>
      </w:r>
    </w:p>
    <w:p w14:paraId="262EEE98" w14:textId="3D3155D8" w:rsidR="00540A08" w:rsidRDefault="00540A08" w:rsidP="00540A08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2317C">
        <w:t xml:space="preserve">The understanding for the gNB scheduling behaviour for new transmissions during Cell DTX non-active period is that the gNB does not schedule UE-specific dynamic grants/assignments, even if the UE is in C-DRX Active Time.   UE doesn’t monitor PDCCH for dynamic grants/assignments for new transmissions during Cell DTX non-active period, even if the UE is in C-DRX Active time.   </w:t>
      </w:r>
      <w:r w:rsidRPr="005A17A1">
        <w:rPr>
          <w:highlight w:val="yellow"/>
        </w:rPr>
        <w:t>FFS how to deal with any exceptions (e.g. SR if agreed and RACH)</w:t>
      </w:r>
      <w:r>
        <w:t>.</w:t>
      </w:r>
      <w:r w:rsidR="00CE5F79">
        <w:t xml:space="preserve"> </w:t>
      </w:r>
    </w:p>
    <w:p w14:paraId="7183F8DC" w14:textId="77777777" w:rsidR="00540A08" w:rsidRPr="0002317C" w:rsidRDefault="00540A08" w:rsidP="00540A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CE5F79">
        <w:rPr>
          <w:highlight w:val="yellow"/>
        </w:rPr>
        <w:t>FFS how to deal with retransmissions</w:t>
      </w:r>
    </w:p>
    <w:p w14:paraId="7CAB7F75" w14:textId="77777777" w:rsidR="00540A08" w:rsidRDefault="00540A08" w:rsidP="009C0798">
      <w:pPr>
        <w:spacing w:after="180"/>
        <w:contextualSpacing/>
        <w:rPr>
          <w:szCs w:val="20"/>
        </w:rPr>
      </w:pPr>
    </w:p>
    <w:p w14:paraId="05E5CF06" w14:textId="270848F2" w:rsidR="001E7281" w:rsidRDefault="00F00082" w:rsidP="009C0798">
      <w:pPr>
        <w:spacing w:after="180"/>
        <w:contextualSpacing/>
        <w:rPr>
          <w:szCs w:val="20"/>
        </w:rPr>
      </w:pPr>
      <w:r>
        <w:rPr>
          <w:szCs w:val="20"/>
        </w:rPr>
        <w:t xml:space="preserve">In this Tdoc, we would like to focus the discussion on agreements </w:t>
      </w:r>
      <w:r w:rsidR="00220F6A">
        <w:rPr>
          <w:szCs w:val="20"/>
        </w:rPr>
        <w:t>4, 8</w:t>
      </w:r>
      <w:r w:rsidR="00282AF2">
        <w:rPr>
          <w:szCs w:val="20"/>
        </w:rPr>
        <w:t xml:space="preserve">, 9 </w:t>
      </w:r>
      <w:r w:rsidR="00220F6A">
        <w:rPr>
          <w:szCs w:val="20"/>
        </w:rPr>
        <w:t>and 10.</w:t>
      </w:r>
    </w:p>
    <w:p w14:paraId="1205F570" w14:textId="77777777" w:rsidR="00F00082" w:rsidRPr="008B039A" w:rsidRDefault="00F00082" w:rsidP="009C0798">
      <w:pPr>
        <w:spacing w:after="180"/>
        <w:contextualSpacing/>
        <w:rPr>
          <w:szCs w:val="20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lastRenderedPageBreak/>
        <w:t>Discussion</w:t>
      </w:r>
    </w:p>
    <w:p w14:paraId="4A55F573" w14:textId="524E5D43" w:rsidR="00614C18" w:rsidRPr="00220F6A" w:rsidRDefault="00220F6A" w:rsidP="00163AAA">
      <w:pPr>
        <w:pStyle w:val="Heading2"/>
        <w:jc w:val="both"/>
        <w:rPr>
          <w:lang w:val="en-GB"/>
        </w:rPr>
      </w:pPr>
      <w:r w:rsidRPr="00220F6A">
        <w:rPr>
          <w:lang w:val="en-GB"/>
        </w:rPr>
        <w:t>Cell DTX/DRX activated/deactivated implicitly by RRC signalling</w:t>
      </w:r>
    </w:p>
    <w:p w14:paraId="197E7E66" w14:textId="530F840F" w:rsidR="002A4F4C" w:rsidRPr="008B039A" w:rsidRDefault="003B3ED6" w:rsidP="00A8626F">
      <w:r>
        <w:t>During RAN2#</w:t>
      </w:r>
      <w:r w:rsidR="00C44A52">
        <w:t>121-bis-e</w:t>
      </w:r>
      <w:r>
        <w:t xml:space="preserve"> meeting</w:t>
      </w:r>
      <w:r w:rsidR="00917E7D">
        <w:t xml:space="preserve">, it has been discussed </w:t>
      </w:r>
      <w:r w:rsidR="00F61579">
        <w:t>how the UE will activate and deactivate the cell DTX/DRX pattern configured by RRC signalling.</w:t>
      </w:r>
      <w:r w:rsidR="003C23A1">
        <w:t xml:space="preserve"> </w:t>
      </w:r>
      <w:r w:rsidR="00962E0C">
        <w:t>As a result, the</w:t>
      </w:r>
      <w:r w:rsidR="003C23A1">
        <w:t xml:space="preserve"> following </w:t>
      </w:r>
      <w:r w:rsidR="00462D33">
        <w:t>baseline</w:t>
      </w:r>
      <w:r w:rsidR="003C23A1">
        <w:t xml:space="preserve"> </w:t>
      </w:r>
      <w:r w:rsidR="00462D33">
        <w:t>has been agreed</w:t>
      </w:r>
      <w:r w:rsidR="008801BD">
        <w:t xml:space="preserve"> “</w:t>
      </w:r>
      <w:r w:rsidR="008801BD" w:rsidRPr="008801BD">
        <w:rPr>
          <w:i/>
          <w:iCs/>
        </w:rPr>
        <w:t>As a baseline Cell DTX/DRX is activated/deactivated implicitly by RRC signalling, i.e. activated immediately once configured by RRC and deactivated once the RRC configuration is released</w:t>
      </w:r>
      <w:r w:rsidR="008801BD">
        <w:t>”.</w:t>
      </w:r>
    </w:p>
    <w:p w14:paraId="0305DB01" w14:textId="77777777" w:rsidR="00A8626F" w:rsidRPr="008B039A" w:rsidRDefault="00A8626F" w:rsidP="00A8626F"/>
    <w:p w14:paraId="12AF5D4E" w14:textId="3BA44CBC" w:rsidR="00A8626F" w:rsidRPr="00333F3E" w:rsidRDefault="00404CA9" w:rsidP="00CF3B97">
      <w:pPr>
        <w:pStyle w:val="Observation"/>
        <w:numPr>
          <w:ilvl w:val="0"/>
          <w:numId w:val="35"/>
        </w:numPr>
        <w:ind w:left="1701" w:hanging="1701"/>
      </w:pPr>
      <w:bookmarkStart w:id="0" w:name="_Toc134538849"/>
      <w:r>
        <w:t>C</w:t>
      </w:r>
      <w:r w:rsidR="008801BD" w:rsidRPr="00333F3E">
        <w:t xml:space="preserve">urrent baseline indicates that as soon as the UE receives the cell DTX/DRX configuration, </w:t>
      </w:r>
      <w:r w:rsidR="00723B7C" w:rsidRPr="00333F3E">
        <w:t>it will be activated</w:t>
      </w:r>
      <w:r w:rsidR="00E026A4" w:rsidRPr="00333F3E">
        <w:t xml:space="preserve">. To deactivate the configuration, network will send a RRC </w:t>
      </w:r>
      <w:r w:rsidR="00132293">
        <w:t>Reconfiguration</w:t>
      </w:r>
      <w:r w:rsidR="00E026A4" w:rsidRPr="00333F3E">
        <w:t xml:space="preserve"> message</w:t>
      </w:r>
      <w:r w:rsidR="00132293">
        <w:t xml:space="preserve"> without cell DTX/DRX configuration</w:t>
      </w:r>
      <w:bookmarkEnd w:id="0"/>
    </w:p>
    <w:p w14:paraId="6B496CC1" w14:textId="77777777" w:rsidR="00A8626F" w:rsidRPr="008B039A" w:rsidRDefault="00A8626F" w:rsidP="0015489E">
      <w:pPr>
        <w:pStyle w:val="Observation"/>
        <w:ind w:left="1701" w:hanging="1701"/>
      </w:pPr>
    </w:p>
    <w:p w14:paraId="69F6C349" w14:textId="0DF81EE7" w:rsidR="00B5458C" w:rsidRDefault="000D3CF6" w:rsidP="00695C93">
      <w:r>
        <w:t xml:space="preserve">In general, there </w:t>
      </w:r>
      <w:r w:rsidR="001D4B7B">
        <w:t>are two option</w:t>
      </w:r>
      <w:r w:rsidR="004426FB">
        <w:t>s</w:t>
      </w:r>
      <w:r w:rsidR="001D4B7B">
        <w:t xml:space="preserve"> to activate the cell DTX/DRX on the UE: before</w:t>
      </w:r>
      <w:r w:rsidR="002A4F4C">
        <w:t xml:space="preserve"> cell starts its DTX/DRX mode</w:t>
      </w:r>
      <w:r w:rsidR="001D4B7B">
        <w:t xml:space="preserve"> or after it is really activated by the network. </w:t>
      </w:r>
      <w:r w:rsidR="00AC3959">
        <w:t>With current baseline, i</w:t>
      </w:r>
      <w:r w:rsidR="007D5984">
        <w:t xml:space="preserve">f </w:t>
      </w:r>
      <w:r w:rsidR="00771206">
        <w:t xml:space="preserve">the </w:t>
      </w:r>
      <w:r w:rsidR="007D5984">
        <w:t xml:space="preserve">UE </w:t>
      </w:r>
      <w:r w:rsidR="002F155E">
        <w:t>receives the RRC Reconfiguration message</w:t>
      </w:r>
      <w:r w:rsidR="007D5984">
        <w:t xml:space="preserve"> </w:t>
      </w:r>
      <w:r w:rsidR="00771206">
        <w:t>with</w:t>
      </w:r>
      <w:r w:rsidR="007D5984">
        <w:t xml:space="preserve"> the </w:t>
      </w:r>
      <w:r w:rsidR="00544DB1">
        <w:t>cell DTX/DRX pattern</w:t>
      </w:r>
      <w:r w:rsidR="007D5984">
        <w:t xml:space="preserve"> befor</w:t>
      </w:r>
      <w:r w:rsidR="00544DB1">
        <w:t xml:space="preserve">e it is </w:t>
      </w:r>
      <w:r w:rsidR="00075CBA">
        <w:t>truly</w:t>
      </w:r>
      <w:r w:rsidR="006803FF">
        <w:t xml:space="preserve"> </w:t>
      </w:r>
      <w:r w:rsidR="00544DB1">
        <w:t xml:space="preserve">activated on the cell, </w:t>
      </w:r>
      <w:r w:rsidR="006803FF">
        <w:t xml:space="preserve">site </w:t>
      </w:r>
      <w:r w:rsidR="002F155E">
        <w:t xml:space="preserve">capacity </w:t>
      </w:r>
      <w:r w:rsidR="00544DB1">
        <w:t xml:space="preserve">will be </w:t>
      </w:r>
      <w:r w:rsidR="00B5458C">
        <w:t xml:space="preserve">negatively </w:t>
      </w:r>
      <w:r w:rsidR="00544DB1">
        <w:t xml:space="preserve">impacted </w:t>
      </w:r>
      <w:r w:rsidR="003C052D">
        <w:t xml:space="preserve">since UE will apply a </w:t>
      </w:r>
      <w:r w:rsidR="00415D3A">
        <w:t xml:space="preserve">cell </w:t>
      </w:r>
      <w:r w:rsidR="003C052D">
        <w:t xml:space="preserve">discontinuous pattern </w:t>
      </w:r>
      <w:r w:rsidR="00415D3A">
        <w:t>when</w:t>
      </w:r>
      <w:r w:rsidR="003C052D">
        <w:t xml:space="preserve"> it is not </w:t>
      </w:r>
      <w:r w:rsidR="00C76A54">
        <w:t xml:space="preserve">activated </w:t>
      </w:r>
      <w:r w:rsidR="00415D3A">
        <w:t>on</w:t>
      </w:r>
      <w:r w:rsidR="00C76A54">
        <w:t xml:space="preserve"> the network yet</w:t>
      </w:r>
      <w:r w:rsidR="00544DB1">
        <w:t>.</w:t>
      </w:r>
    </w:p>
    <w:p w14:paraId="5C4B0BBC" w14:textId="77777777" w:rsidR="00B5458C" w:rsidRDefault="00B5458C" w:rsidP="00695C93"/>
    <w:p w14:paraId="013549D7" w14:textId="56AAEA0F" w:rsidR="007D5984" w:rsidRDefault="00084198" w:rsidP="00695C93">
      <w:r>
        <w:t xml:space="preserve">Therefore, </w:t>
      </w:r>
      <w:r w:rsidR="00E6169C">
        <w:t xml:space="preserve">to avoid such impact </w:t>
      </w:r>
      <w:r w:rsidR="00E83293">
        <w:t xml:space="preserve">with </w:t>
      </w:r>
      <w:r w:rsidR="00481EE1">
        <w:t>agreement #4,</w:t>
      </w:r>
      <w:r>
        <w:t xml:space="preserve"> </w:t>
      </w:r>
      <w:r w:rsidR="0062055C">
        <w:t>ne</w:t>
      </w:r>
      <w:r w:rsidR="00D170E6">
        <w:t>tw</w:t>
      </w:r>
      <w:r w:rsidR="0062055C">
        <w:t>o</w:t>
      </w:r>
      <w:r w:rsidR="00773A21">
        <w:t>r</w:t>
      </w:r>
      <w:r w:rsidR="0062055C">
        <w:t xml:space="preserve">k </w:t>
      </w:r>
      <w:r w:rsidR="00481EE1">
        <w:t>is limited to</w:t>
      </w:r>
      <w:r w:rsidR="0062055C">
        <w:t xml:space="preserve"> send the cell DTX/DRX </w:t>
      </w:r>
      <w:r w:rsidR="00E83293">
        <w:t xml:space="preserve">activation indication after it is </w:t>
      </w:r>
      <w:r w:rsidR="00481EE1">
        <w:t>effectively activated</w:t>
      </w:r>
      <w:r w:rsidR="005D2312">
        <w:t>.</w:t>
      </w:r>
    </w:p>
    <w:p w14:paraId="39B05D7E" w14:textId="642082FA" w:rsidR="00695C93" w:rsidRPr="008B039A" w:rsidRDefault="00695C93" w:rsidP="00695C93"/>
    <w:p w14:paraId="347A0D3E" w14:textId="5B1F65D9" w:rsidR="009C6DA3" w:rsidRPr="00CF3B97" w:rsidRDefault="00481EE1" w:rsidP="00CF3B97">
      <w:pPr>
        <w:pStyle w:val="Observation"/>
        <w:numPr>
          <w:ilvl w:val="0"/>
          <w:numId w:val="35"/>
        </w:numPr>
        <w:ind w:left="1701" w:hanging="1701"/>
      </w:pPr>
      <w:bookmarkStart w:id="1" w:name="_Toc134538850"/>
      <w:r w:rsidRPr="00CF3B97">
        <w:t>Agreement #4 limits the network option</w:t>
      </w:r>
      <w:r w:rsidR="00E57160" w:rsidRPr="00CF3B97">
        <w:t>s</w:t>
      </w:r>
      <w:r w:rsidR="00CF3B97">
        <w:t xml:space="preserve"> to activate</w:t>
      </w:r>
      <w:r w:rsidR="00A75B5B">
        <w:t xml:space="preserve"> the cell DTX/DRX mode </w:t>
      </w:r>
      <w:r w:rsidR="00E57160" w:rsidRPr="00CF3B97">
        <w:t>and force it</w:t>
      </w:r>
      <w:r w:rsidRPr="00CF3B97">
        <w:t xml:space="preserve"> to send the RRC </w:t>
      </w:r>
      <w:r w:rsidR="00281DD6" w:rsidRPr="00CF3B97">
        <w:t>Reconfiguration message</w:t>
      </w:r>
      <w:r w:rsidR="00E57160" w:rsidRPr="00CF3B97">
        <w:t xml:space="preserve"> </w:t>
      </w:r>
      <w:r w:rsidR="00CA4177">
        <w:t>after</w:t>
      </w:r>
      <w:r w:rsidR="00A75B5B">
        <w:t xml:space="preserve"> the</w:t>
      </w:r>
      <w:r w:rsidR="00E57160" w:rsidRPr="00CF3B97">
        <w:t xml:space="preserve"> </w:t>
      </w:r>
      <w:r w:rsidR="00CA4177">
        <w:t>cell DTX/DRX</w:t>
      </w:r>
      <w:r w:rsidR="00CA4177" w:rsidRPr="00CF3B97">
        <w:t xml:space="preserve"> </w:t>
      </w:r>
      <w:r w:rsidR="00E57160" w:rsidRPr="00CF3B97">
        <w:t>configuration</w:t>
      </w:r>
      <w:r w:rsidR="00281DD6" w:rsidRPr="00CF3B97">
        <w:t xml:space="preserve"> is effectively </w:t>
      </w:r>
      <w:r w:rsidR="00072327" w:rsidRPr="00CF3B97">
        <w:t>activated on the cell</w:t>
      </w:r>
      <w:bookmarkEnd w:id="1"/>
    </w:p>
    <w:p w14:paraId="2256A6A4" w14:textId="77777777" w:rsidR="00481EE1" w:rsidRDefault="00481EE1" w:rsidP="00695C93"/>
    <w:p w14:paraId="6626E6A8" w14:textId="5EE5F391" w:rsidR="0084614B" w:rsidRDefault="004269D4" w:rsidP="00695C93">
      <w:r>
        <w:t>W</w:t>
      </w:r>
      <w:r w:rsidR="00B33096">
        <w:t xml:space="preserve">ith current implicit configuration baseline, </w:t>
      </w:r>
      <w:r w:rsidR="00DB3BB0">
        <w:t>network can only send its</w:t>
      </w:r>
      <w:r w:rsidR="00B67799">
        <w:t xml:space="preserve"> DTX/DRX configuration </w:t>
      </w:r>
      <w:r w:rsidR="00721463">
        <w:t xml:space="preserve">during </w:t>
      </w:r>
      <w:r w:rsidR="00486522">
        <w:t>the cell DTX active period</w:t>
      </w:r>
      <w:r w:rsidR="00DF12C3">
        <w:t xml:space="preserve"> and receive the acknowledgment during its cell DRX active period</w:t>
      </w:r>
      <w:r w:rsidR="00486522">
        <w:t xml:space="preserve">. In case </w:t>
      </w:r>
      <w:r w:rsidR="001A0110">
        <w:t>the</w:t>
      </w:r>
      <w:r w:rsidR="00D07FFB">
        <w:t xml:space="preserve"> </w:t>
      </w:r>
      <w:r w:rsidR="00A6307A">
        <w:t>reconfiguration message</w:t>
      </w:r>
      <w:r w:rsidR="00DF12C3">
        <w:t xml:space="preserve"> with the cell DTX/DRX configuration</w:t>
      </w:r>
      <w:r w:rsidR="00A6307A">
        <w:t xml:space="preserve"> fails</w:t>
      </w:r>
      <w:r w:rsidR="00D07FFB">
        <w:t>,</w:t>
      </w:r>
      <w:r w:rsidR="002F45EC">
        <w:t xml:space="preserve"> </w:t>
      </w:r>
      <w:r w:rsidR="00FB69A0">
        <w:t xml:space="preserve">network cannot ensure the </w:t>
      </w:r>
      <w:r w:rsidR="00A16C87">
        <w:t>network – UE alignment</w:t>
      </w:r>
      <w:r w:rsidR="00DE08DA">
        <w:t>.</w:t>
      </w:r>
      <w:r w:rsidR="001A0110">
        <w:t xml:space="preserve"> </w:t>
      </w:r>
      <w:r w:rsidR="00085FDF">
        <w:t>For TDD bands, this problem can be magnified due to limited UL</w:t>
      </w:r>
      <w:r w:rsidR="00807E7C">
        <w:t xml:space="preserve"> subframes</w:t>
      </w:r>
      <w:r w:rsidR="00085FDF">
        <w:t>.</w:t>
      </w:r>
      <w:r w:rsidR="00DE08DA">
        <w:t xml:space="preserve"> </w:t>
      </w:r>
      <w:r w:rsidR="008C0108">
        <w:t>Consequently</w:t>
      </w:r>
      <w:r w:rsidR="00DE08DA">
        <w:t xml:space="preserve">, network KPIs may be negatively </w:t>
      </w:r>
      <w:r w:rsidR="005D6D61">
        <w:t>impacted,</w:t>
      </w:r>
      <w:r w:rsidR="005A1AA8">
        <w:t xml:space="preserve"> and UE </w:t>
      </w:r>
      <w:r w:rsidR="0018121E">
        <w:t>may</w:t>
      </w:r>
      <w:r w:rsidR="005A1AA8">
        <w:t xml:space="preserve"> waste its energy trying to receive and send during </w:t>
      </w:r>
      <w:r w:rsidR="00655DE0">
        <w:t xml:space="preserve">the </w:t>
      </w:r>
      <w:r w:rsidR="005A1AA8">
        <w:t>cell DTX and cell DRX non-active periods respectively</w:t>
      </w:r>
      <w:r w:rsidR="002E1D3E">
        <w:t>.</w:t>
      </w:r>
      <w:r w:rsidR="00FB69A0">
        <w:t xml:space="preserve"> </w:t>
      </w:r>
      <w:r w:rsidR="00D07FFB">
        <w:t xml:space="preserve"> </w:t>
      </w:r>
    </w:p>
    <w:p w14:paraId="24B0AFE0" w14:textId="77777777" w:rsidR="0084614B" w:rsidRDefault="0084614B" w:rsidP="00695C93"/>
    <w:p w14:paraId="4D6B95B3" w14:textId="44ED70D3" w:rsidR="00481EE1" w:rsidRDefault="00BC25F3" w:rsidP="00695C93">
      <w:r>
        <w:t xml:space="preserve">Apart from that, a cell that want </w:t>
      </w:r>
      <w:r w:rsidR="0066079B">
        <w:t xml:space="preserve">to </w:t>
      </w:r>
      <w:r w:rsidR="00653366">
        <w:t xml:space="preserve">activate its cell DTX/DRX NES solution, cannot send in advance the configuration </w:t>
      </w:r>
      <w:r w:rsidR="00200511">
        <w:t xml:space="preserve">to UEs. </w:t>
      </w:r>
      <w:r w:rsidR="008276FA">
        <w:t xml:space="preserve">As reflected in agreement #5, majority of companies envision a benefit </w:t>
      </w:r>
      <w:r w:rsidR="008276FA" w:rsidRPr="008276FA">
        <w:t xml:space="preserve">with L1 signalling for </w:t>
      </w:r>
      <w:r w:rsidR="008276FA">
        <w:t>c</w:t>
      </w:r>
      <w:r w:rsidR="008276FA" w:rsidRPr="008276FA">
        <w:t>ell DTX/DRX activation/deactivation</w:t>
      </w:r>
      <w:r w:rsidR="009271D4">
        <w:t xml:space="preserve">. One of the benefits is that cell </w:t>
      </w:r>
      <w:r w:rsidR="00253F88">
        <w:t>can configure</w:t>
      </w:r>
      <w:r w:rsidR="009271D4">
        <w:t xml:space="preserve"> UEs in advance</w:t>
      </w:r>
      <w:r w:rsidR="00401A22">
        <w:t xml:space="preserve"> and the activation is done via L1 signalling.</w:t>
      </w:r>
    </w:p>
    <w:p w14:paraId="7452828A" w14:textId="77777777" w:rsidR="00793F31" w:rsidRDefault="00793F31" w:rsidP="00695C93"/>
    <w:p w14:paraId="757BF2F7" w14:textId="4060C132" w:rsidR="00793F31" w:rsidRPr="00CF3B97" w:rsidRDefault="005A3605" w:rsidP="00793F31">
      <w:pPr>
        <w:pStyle w:val="Observation"/>
        <w:numPr>
          <w:ilvl w:val="0"/>
          <w:numId w:val="35"/>
        </w:numPr>
        <w:ind w:left="1701" w:hanging="1701"/>
      </w:pPr>
      <w:bookmarkStart w:id="2" w:name="_Toc134538851"/>
      <w:r>
        <w:t>L1 signalling will benefit from</w:t>
      </w:r>
      <w:r w:rsidR="00793F31">
        <w:t xml:space="preserve"> </w:t>
      </w:r>
      <w:r>
        <w:t>a</w:t>
      </w:r>
      <w:r w:rsidR="001B6C36">
        <w:t xml:space="preserve">n </w:t>
      </w:r>
      <w:r w:rsidR="00793F31">
        <w:t>explicit cell DTX/DRX activation</w:t>
      </w:r>
      <w:r>
        <w:t>/deactivation framework</w:t>
      </w:r>
      <w:bookmarkEnd w:id="2"/>
    </w:p>
    <w:p w14:paraId="47EE46DE" w14:textId="77777777" w:rsidR="002E1D3E" w:rsidRPr="008B039A" w:rsidRDefault="002E1D3E" w:rsidP="00695C93"/>
    <w:p w14:paraId="176E8E00" w14:textId="5069096F" w:rsidR="00F4773F" w:rsidRDefault="007D1E2F" w:rsidP="003C419C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eastAsia="en-US"/>
        </w:rPr>
      </w:pPr>
      <w:bookmarkStart w:id="3" w:name="_Toc134538855"/>
      <w:r>
        <w:rPr>
          <w:lang w:eastAsia="en-US"/>
        </w:rPr>
        <w:t xml:space="preserve">RAN2 to </w:t>
      </w:r>
      <w:r w:rsidR="00F92669">
        <w:rPr>
          <w:lang w:eastAsia="en-US"/>
        </w:rPr>
        <w:t xml:space="preserve">modify </w:t>
      </w:r>
      <w:r w:rsidR="00384E94">
        <w:rPr>
          <w:lang w:eastAsia="en-US"/>
        </w:rPr>
        <w:t>current implicit</w:t>
      </w:r>
      <w:r w:rsidR="00F92669">
        <w:rPr>
          <w:lang w:eastAsia="en-US"/>
        </w:rPr>
        <w:t xml:space="preserve"> </w:t>
      </w:r>
      <w:r w:rsidR="005A3605">
        <w:rPr>
          <w:lang w:eastAsia="en-US"/>
        </w:rPr>
        <w:t>c</w:t>
      </w:r>
      <w:r w:rsidR="00F92669" w:rsidRPr="00F92669">
        <w:rPr>
          <w:lang w:eastAsia="en-US"/>
        </w:rPr>
        <w:t xml:space="preserve">ell DTX/DRX </w:t>
      </w:r>
      <w:r w:rsidR="00384E94">
        <w:rPr>
          <w:lang w:eastAsia="en-US"/>
        </w:rPr>
        <w:t>activation/deactivation baseline</w:t>
      </w:r>
      <w:r w:rsidR="00F92669" w:rsidRPr="00F92669">
        <w:rPr>
          <w:lang w:eastAsia="en-US"/>
        </w:rPr>
        <w:t xml:space="preserve"> </w:t>
      </w:r>
      <w:r w:rsidR="00577A77">
        <w:rPr>
          <w:lang w:eastAsia="en-US"/>
        </w:rPr>
        <w:t>to</w:t>
      </w:r>
      <w:r w:rsidR="00F92669" w:rsidRPr="00F92669">
        <w:rPr>
          <w:lang w:eastAsia="en-US"/>
        </w:rPr>
        <w:t xml:space="preserve"> </w:t>
      </w:r>
      <w:r w:rsidR="00984A33">
        <w:rPr>
          <w:lang w:eastAsia="en-US"/>
        </w:rPr>
        <w:t>explicit configuration</w:t>
      </w:r>
      <w:bookmarkEnd w:id="3"/>
    </w:p>
    <w:p w14:paraId="45E799B7" w14:textId="77777777" w:rsidR="00EC1E56" w:rsidRPr="00EC1E56" w:rsidRDefault="00EC1E56" w:rsidP="00EC1E56">
      <w:pPr>
        <w:pStyle w:val="Proposal"/>
        <w:rPr>
          <w:b w:val="0"/>
          <w:bCs w:val="0"/>
        </w:rPr>
      </w:pPr>
    </w:p>
    <w:p w14:paraId="7A23FC5C" w14:textId="3ACD6B7C" w:rsidR="00EC1E56" w:rsidRPr="004F6FA9" w:rsidRDefault="00FA6AE6" w:rsidP="004F6FA9">
      <w:r w:rsidRPr="004F6FA9">
        <w:t>L1</w:t>
      </w:r>
      <w:r w:rsidR="00DD2220" w:rsidRPr="004F6FA9">
        <w:t xml:space="preserve"> (</w:t>
      </w:r>
      <w:r w:rsidR="00A36AF7" w:rsidRPr="004F6FA9">
        <w:t>if feasible</w:t>
      </w:r>
      <w:r w:rsidR="00DD2220" w:rsidRPr="004F6FA9">
        <w:t>)</w:t>
      </w:r>
      <w:r w:rsidR="00093DE8">
        <w:t xml:space="preserve"> or</w:t>
      </w:r>
      <w:r w:rsidR="00707C73" w:rsidRPr="004F6FA9">
        <w:t xml:space="preserve"> RRC signalling can be used to activate/deactivate cell DTX/DRX configuration on UEs</w:t>
      </w:r>
      <w:r w:rsidR="001B6009" w:rsidRPr="004F6FA9">
        <w:t xml:space="preserve"> if configuration is explicitly configured.</w:t>
      </w:r>
    </w:p>
    <w:p w14:paraId="7705E076" w14:textId="77777777" w:rsidR="001172A6" w:rsidRDefault="001172A6" w:rsidP="00084198"/>
    <w:p w14:paraId="62D78279" w14:textId="673F88A9" w:rsidR="008272DF" w:rsidRPr="003C419C" w:rsidRDefault="001B6009" w:rsidP="008272DF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eastAsia="en-US"/>
        </w:rPr>
      </w:pPr>
      <w:bookmarkStart w:id="4" w:name="_Toc134538856"/>
      <w:r>
        <w:rPr>
          <w:lang w:eastAsia="en-US"/>
        </w:rPr>
        <w:lastRenderedPageBreak/>
        <w:t xml:space="preserve">If </w:t>
      </w:r>
      <w:r w:rsidR="0052085B">
        <w:rPr>
          <w:lang w:eastAsia="en-US"/>
        </w:rPr>
        <w:t xml:space="preserve">explicit cell DTX/DRX configuration is agreed, </w:t>
      </w:r>
      <w:r w:rsidR="008272DF">
        <w:rPr>
          <w:lang w:eastAsia="en-US"/>
        </w:rPr>
        <w:t xml:space="preserve">RAN2 to discuss how </w:t>
      </w:r>
      <w:r w:rsidR="004C1888">
        <w:rPr>
          <w:lang w:eastAsia="en-US"/>
        </w:rPr>
        <w:t>c</w:t>
      </w:r>
      <w:r w:rsidR="008272DF" w:rsidRPr="00F92669">
        <w:rPr>
          <w:lang w:eastAsia="en-US"/>
        </w:rPr>
        <w:t xml:space="preserve">ell DTX/DRX </w:t>
      </w:r>
      <w:r w:rsidR="008272DF">
        <w:rPr>
          <w:lang w:eastAsia="en-US"/>
        </w:rPr>
        <w:t>explicit</w:t>
      </w:r>
      <w:r w:rsidR="008272DF" w:rsidRPr="00F92669">
        <w:rPr>
          <w:lang w:eastAsia="en-US"/>
        </w:rPr>
        <w:t xml:space="preserve"> </w:t>
      </w:r>
      <w:r w:rsidR="008272DF">
        <w:rPr>
          <w:lang w:eastAsia="en-US"/>
        </w:rPr>
        <w:t>activation/deactivation is performed to avoid</w:t>
      </w:r>
      <w:r w:rsidR="00FA6AE6">
        <w:rPr>
          <w:lang w:eastAsia="en-US"/>
        </w:rPr>
        <w:t>/mitigate</w:t>
      </w:r>
      <w:r w:rsidR="00DE08DA">
        <w:rPr>
          <w:lang w:eastAsia="en-US"/>
        </w:rPr>
        <w:t xml:space="preserve"> </w:t>
      </w:r>
      <w:r w:rsidR="007916DB">
        <w:rPr>
          <w:lang w:eastAsia="en-US"/>
        </w:rPr>
        <w:t xml:space="preserve">signalling </w:t>
      </w:r>
      <w:r w:rsidR="00DE08DA">
        <w:rPr>
          <w:lang w:eastAsia="en-US"/>
        </w:rPr>
        <w:t xml:space="preserve">failures and </w:t>
      </w:r>
      <w:r w:rsidR="007916DB">
        <w:rPr>
          <w:lang w:eastAsia="en-US"/>
        </w:rPr>
        <w:t xml:space="preserve">call </w:t>
      </w:r>
      <w:r w:rsidR="00DE08DA">
        <w:rPr>
          <w:lang w:eastAsia="en-US"/>
        </w:rPr>
        <w:t>drops</w:t>
      </w:r>
      <w:bookmarkEnd w:id="4"/>
    </w:p>
    <w:p w14:paraId="5CCB4BCF" w14:textId="77777777" w:rsidR="00084198" w:rsidRDefault="00084198" w:rsidP="00084198"/>
    <w:p w14:paraId="635B31AE" w14:textId="2DB7049E" w:rsidR="00C747DF" w:rsidRDefault="00C747DF" w:rsidP="00C747DF">
      <w:pPr>
        <w:pStyle w:val="Heading2"/>
        <w:jc w:val="both"/>
        <w:rPr>
          <w:lang w:val="en-GB"/>
        </w:rPr>
      </w:pPr>
      <w:r w:rsidRPr="00C747DF">
        <w:rPr>
          <w:lang w:val="en-GB"/>
        </w:rPr>
        <w:t>SR transmitted during Cell DRX non-active period</w:t>
      </w:r>
    </w:p>
    <w:p w14:paraId="267792C2" w14:textId="0C217F52" w:rsidR="00C747DF" w:rsidRDefault="004A20C2" w:rsidP="00084198">
      <w:r>
        <w:t xml:space="preserve">Agreement #8 has </w:t>
      </w:r>
      <w:r w:rsidR="005D6D61">
        <w:t>an</w:t>
      </w:r>
      <w:r>
        <w:t xml:space="preserve"> FFS “</w:t>
      </w:r>
      <w:r w:rsidRPr="004A20C2">
        <w:rPr>
          <w:i/>
          <w:iCs/>
        </w:rPr>
        <w:t>whether we will allow to configure the UE per SR configuration with whether SR can be transmitted during Cell DRX non-active period to support high priority traffic</w:t>
      </w:r>
      <w:r>
        <w:t>”.</w:t>
      </w:r>
    </w:p>
    <w:p w14:paraId="612114C5" w14:textId="77777777" w:rsidR="004A20C2" w:rsidRDefault="004A20C2" w:rsidP="00084198"/>
    <w:p w14:paraId="1C5C3458" w14:textId="29FC37EC" w:rsidR="00B73D7D" w:rsidRDefault="00BA4404" w:rsidP="00084198">
      <w:r>
        <w:t xml:space="preserve">It is important to ensure </w:t>
      </w:r>
      <w:r w:rsidR="00083579">
        <w:t xml:space="preserve">that </w:t>
      </w:r>
      <w:r>
        <w:t xml:space="preserve">critical traffic, e.g., </w:t>
      </w:r>
      <w:r w:rsidR="00DC6AE8">
        <w:t xml:space="preserve">emergency calls, can be delivered on a </w:t>
      </w:r>
      <w:r w:rsidR="002210E8">
        <w:t xml:space="preserve">cell </w:t>
      </w:r>
      <w:r w:rsidR="00083579">
        <w:t>even it</w:t>
      </w:r>
      <w:r w:rsidR="002210E8">
        <w:t xml:space="preserve"> has activated its NES DTX/DRX mode</w:t>
      </w:r>
      <w:r w:rsidR="00C15E99">
        <w:t>. T</w:t>
      </w:r>
      <w:r w:rsidR="00981AAB">
        <w:t xml:space="preserve">here are </w:t>
      </w:r>
      <w:r w:rsidR="000E28B4">
        <w:t>two</w:t>
      </w:r>
      <w:r w:rsidR="00981AAB">
        <w:t xml:space="preserve"> </w:t>
      </w:r>
      <w:r w:rsidR="00C15E99">
        <w:t xml:space="preserve">main </w:t>
      </w:r>
      <w:r w:rsidR="00981AAB">
        <w:t>ways to achieve such behaviour</w:t>
      </w:r>
      <w:r w:rsidR="00B73D7D">
        <w:t>:</w:t>
      </w:r>
    </w:p>
    <w:p w14:paraId="05B0C081" w14:textId="093E9F96" w:rsidR="005E2532" w:rsidRDefault="00B73D7D" w:rsidP="00B73D7D">
      <w:pPr>
        <w:pStyle w:val="ListParagraph"/>
        <w:numPr>
          <w:ilvl w:val="0"/>
          <w:numId w:val="40"/>
        </w:numPr>
      </w:pPr>
      <w:r>
        <w:t xml:space="preserve">Case a: </w:t>
      </w:r>
      <w:r w:rsidR="00D450BD" w:rsidRPr="00B73D7D">
        <w:t xml:space="preserve">allow </w:t>
      </w:r>
      <w:r w:rsidR="00F4592B" w:rsidRPr="00B73D7D">
        <w:t xml:space="preserve">UE to </w:t>
      </w:r>
      <w:r w:rsidR="00624AD0" w:rsidRPr="00B73D7D">
        <w:t>transmit</w:t>
      </w:r>
      <w:r w:rsidR="00F4592B" w:rsidRPr="00B73D7D">
        <w:t xml:space="preserve"> SR during cell DRX non-active periods</w:t>
      </w:r>
      <w:r w:rsidR="004D4EB8" w:rsidRPr="00B73D7D">
        <w:t xml:space="preserve"> if it has critical traffic </w:t>
      </w:r>
    </w:p>
    <w:p w14:paraId="6BA48C96" w14:textId="62C29264" w:rsidR="005E2532" w:rsidRDefault="00F95A04" w:rsidP="00B73D7D">
      <w:pPr>
        <w:pStyle w:val="ListParagraph"/>
        <w:numPr>
          <w:ilvl w:val="0"/>
          <w:numId w:val="40"/>
        </w:numPr>
      </w:pPr>
      <w:r>
        <w:t xml:space="preserve">Case b: </w:t>
      </w:r>
      <w:r w:rsidR="00022B5A">
        <w:t xml:space="preserve">network </w:t>
      </w:r>
      <w:r w:rsidR="000E28B4">
        <w:t xml:space="preserve">temporarily </w:t>
      </w:r>
      <w:r w:rsidR="00022B5A">
        <w:t>deactivates cell DTX/DRX</w:t>
      </w:r>
      <w:r w:rsidR="00C4398A">
        <w:t xml:space="preserve"> configuration</w:t>
      </w:r>
      <w:r w:rsidR="00022B5A">
        <w:t xml:space="preserve"> </w:t>
      </w:r>
      <w:r w:rsidR="009810C7">
        <w:t xml:space="preserve">on that specific UE </w:t>
      </w:r>
      <w:r w:rsidR="003117CC">
        <w:t xml:space="preserve">if </w:t>
      </w:r>
      <w:r w:rsidR="00AB57BD">
        <w:t>its critical</w:t>
      </w:r>
      <w:r w:rsidR="003117CC">
        <w:t xml:space="preserve"> traffic cannot be </w:t>
      </w:r>
      <w:r w:rsidR="003D0FF1">
        <w:t>served with cell DTX/DRX activated</w:t>
      </w:r>
    </w:p>
    <w:p w14:paraId="236E5902" w14:textId="77777777" w:rsidR="002954AA" w:rsidRDefault="002954AA" w:rsidP="0008419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536"/>
        <w:gridCol w:w="3538"/>
      </w:tblGrid>
      <w:tr w:rsidR="00B73D7D" w14:paraId="0273344D" w14:textId="77777777" w:rsidTr="004E3FC8">
        <w:tc>
          <w:tcPr>
            <w:tcW w:w="1555" w:type="dxa"/>
            <w:shd w:val="clear" w:color="auto" w:fill="D9E2F3" w:themeFill="accent1" w:themeFillTint="33"/>
          </w:tcPr>
          <w:p w14:paraId="64E236BB" w14:textId="77777777" w:rsidR="00B73D7D" w:rsidRDefault="00B73D7D" w:rsidP="002954AA">
            <w:pPr>
              <w:jc w:val="center"/>
            </w:pPr>
          </w:p>
        </w:tc>
        <w:tc>
          <w:tcPr>
            <w:tcW w:w="4536" w:type="dxa"/>
            <w:shd w:val="clear" w:color="auto" w:fill="D9E2F3" w:themeFill="accent1" w:themeFillTint="33"/>
          </w:tcPr>
          <w:p w14:paraId="555A8EEE" w14:textId="55BAA8B6" w:rsidR="00B73D7D" w:rsidRDefault="00B73D7D" w:rsidP="002954AA">
            <w:pPr>
              <w:jc w:val="center"/>
            </w:pPr>
            <w:r>
              <w:t>Network impact</w:t>
            </w:r>
          </w:p>
        </w:tc>
        <w:tc>
          <w:tcPr>
            <w:tcW w:w="3538" w:type="dxa"/>
            <w:shd w:val="clear" w:color="auto" w:fill="D9E2F3" w:themeFill="accent1" w:themeFillTint="33"/>
          </w:tcPr>
          <w:p w14:paraId="0E2A28FD" w14:textId="20276F45" w:rsidR="00B73D7D" w:rsidRDefault="00B73D7D" w:rsidP="002954AA">
            <w:pPr>
              <w:jc w:val="center"/>
            </w:pPr>
            <w:r>
              <w:t>UE impact</w:t>
            </w:r>
          </w:p>
        </w:tc>
      </w:tr>
      <w:tr w:rsidR="00B73D7D" w14:paraId="44BA8C40" w14:textId="77777777" w:rsidTr="004E3FC8">
        <w:tc>
          <w:tcPr>
            <w:tcW w:w="1555" w:type="dxa"/>
            <w:shd w:val="clear" w:color="auto" w:fill="F2F2F2" w:themeFill="background1" w:themeFillShade="F2"/>
          </w:tcPr>
          <w:p w14:paraId="18AA1EE7" w14:textId="55897BCE" w:rsidR="00B73D7D" w:rsidRDefault="005E2532" w:rsidP="002954AA">
            <w:pPr>
              <w:jc w:val="center"/>
            </w:pPr>
            <w:r>
              <w:t>Case a</w:t>
            </w:r>
          </w:p>
        </w:tc>
        <w:tc>
          <w:tcPr>
            <w:tcW w:w="4536" w:type="dxa"/>
          </w:tcPr>
          <w:p w14:paraId="455C7131" w14:textId="226C9355" w:rsidR="00B73D7D" w:rsidRDefault="00AB57BD" w:rsidP="00C4398A">
            <w:pPr>
              <w:pStyle w:val="ListParagraph"/>
              <w:numPr>
                <w:ilvl w:val="0"/>
                <w:numId w:val="41"/>
              </w:numPr>
              <w:jc w:val="left"/>
            </w:pPr>
            <w:r>
              <w:t>NW n</w:t>
            </w:r>
            <w:r w:rsidR="005E2532">
              <w:t xml:space="preserve">eeds to know </w:t>
            </w:r>
            <w:r w:rsidR="005C6233">
              <w:t>in advance that SR is for critical traffic</w:t>
            </w:r>
          </w:p>
          <w:p w14:paraId="51704ED9" w14:textId="397B9903" w:rsidR="00456F33" w:rsidRPr="005E2532" w:rsidRDefault="00D900A8" w:rsidP="00C4398A">
            <w:pPr>
              <w:pStyle w:val="ListParagraph"/>
              <w:numPr>
                <w:ilvl w:val="0"/>
                <w:numId w:val="41"/>
              </w:numPr>
              <w:jc w:val="left"/>
            </w:pPr>
            <w:r>
              <w:t>New t</w:t>
            </w:r>
            <w:r w:rsidR="009E5DD4">
              <w:t>imers to adjust the cell DTX/DRX pattern and critical traffic characteristics</w:t>
            </w:r>
          </w:p>
        </w:tc>
        <w:tc>
          <w:tcPr>
            <w:tcW w:w="3538" w:type="dxa"/>
          </w:tcPr>
          <w:p w14:paraId="5C8DBDE3" w14:textId="2400B6BF" w:rsidR="00B73D7D" w:rsidRPr="005C6233" w:rsidRDefault="00FE2950" w:rsidP="00C4398A">
            <w:pPr>
              <w:pStyle w:val="ListParagraph"/>
              <w:numPr>
                <w:ilvl w:val="0"/>
                <w:numId w:val="42"/>
              </w:numPr>
              <w:jc w:val="left"/>
            </w:pPr>
            <w:r>
              <w:t>Additional</w:t>
            </w:r>
            <w:r w:rsidR="00CC1F25">
              <w:t xml:space="preserve"> </w:t>
            </w:r>
            <w:r w:rsidR="00A429D5">
              <w:t xml:space="preserve">NW </w:t>
            </w:r>
            <w:r>
              <w:t>configuration for</w:t>
            </w:r>
            <w:r w:rsidR="00CC1F25">
              <w:t xml:space="preserve"> critical traffic</w:t>
            </w:r>
          </w:p>
        </w:tc>
      </w:tr>
      <w:tr w:rsidR="00B73D7D" w14:paraId="5F44ADBB" w14:textId="77777777" w:rsidTr="004E3FC8">
        <w:tc>
          <w:tcPr>
            <w:tcW w:w="1555" w:type="dxa"/>
            <w:shd w:val="clear" w:color="auto" w:fill="F2F2F2" w:themeFill="background1" w:themeFillShade="F2"/>
          </w:tcPr>
          <w:p w14:paraId="43A34479" w14:textId="7F2FB32A" w:rsidR="00B73D7D" w:rsidRDefault="005E2532" w:rsidP="002954AA">
            <w:pPr>
              <w:jc w:val="center"/>
            </w:pPr>
            <w:r>
              <w:t>Case b</w:t>
            </w:r>
          </w:p>
        </w:tc>
        <w:tc>
          <w:tcPr>
            <w:tcW w:w="4536" w:type="dxa"/>
          </w:tcPr>
          <w:p w14:paraId="6986ABE6" w14:textId="5A27E210" w:rsidR="00B73D7D" w:rsidRPr="000D5B57" w:rsidRDefault="00D52B51" w:rsidP="000D5B57">
            <w:pPr>
              <w:pStyle w:val="ListParagraph"/>
              <w:numPr>
                <w:ilvl w:val="0"/>
                <w:numId w:val="43"/>
              </w:numPr>
              <w:jc w:val="left"/>
            </w:pPr>
            <w:r>
              <w:t xml:space="preserve">Vendor specific solutions required to save </w:t>
            </w:r>
            <w:r w:rsidR="00456F33">
              <w:t>power</w:t>
            </w:r>
          </w:p>
        </w:tc>
        <w:tc>
          <w:tcPr>
            <w:tcW w:w="3538" w:type="dxa"/>
          </w:tcPr>
          <w:p w14:paraId="6E7D7D81" w14:textId="716F94F7" w:rsidR="00B73D7D" w:rsidRPr="00C4398A" w:rsidRDefault="00456F33" w:rsidP="00C4398A">
            <w:pPr>
              <w:pStyle w:val="ListParagraph"/>
              <w:numPr>
                <w:ilvl w:val="0"/>
                <w:numId w:val="43"/>
              </w:numPr>
              <w:jc w:val="left"/>
            </w:pPr>
            <w:r>
              <w:t>N</w:t>
            </w:r>
            <w:r w:rsidR="00C4398A">
              <w:t>one</w:t>
            </w:r>
          </w:p>
        </w:tc>
      </w:tr>
    </w:tbl>
    <w:p w14:paraId="0F00C83A" w14:textId="77777777" w:rsidR="002954AA" w:rsidRDefault="002954AA" w:rsidP="002954AA">
      <w:pPr>
        <w:jc w:val="center"/>
      </w:pPr>
    </w:p>
    <w:p w14:paraId="5C154E31" w14:textId="2A3BC8B7" w:rsidR="000F2BFB" w:rsidRDefault="00E24F68" w:rsidP="00084198">
      <w:r>
        <w:t xml:space="preserve">From a standardization point of view, </w:t>
      </w:r>
      <w:r w:rsidR="00715471" w:rsidRPr="00C15E99">
        <w:rPr>
          <w:i/>
          <w:iCs/>
        </w:rPr>
        <w:t xml:space="preserve">case </w:t>
      </w:r>
      <w:r w:rsidR="00C15E99" w:rsidRPr="00C15E99">
        <w:rPr>
          <w:i/>
          <w:iCs/>
        </w:rPr>
        <w:t>a</w:t>
      </w:r>
      <w:r w:rsidR="00C15E99">
        <w:t xml:space="preserve"> </w:t>
      </w:r>
      <w:r w:rsidR="008E1AF7">
        <w:t>requires</w:t>
      </w:r>
      <w:r w:rsidR="008D2688">
        <w:t xml:space="preserve"> </w:t>
      </w:r>
      <w:r w:rsidR="005D6D61">
        <w:t>defining</w:t>
      </w:r>
      <w:r w:rsidR="008D2688">
        <w:t xml:space="preserve"> </w:t>
      </w:r>
      <w:r w:rsidR="00E36BE9">
        <w:t>critical traffic</w:t>
      </w:r>
      <w:r w:rsidR="00026DF6">
        <w:t xml:space="preserve"> </w:t>
      </w:r>
      <w:r w:rsidR="008E2CAA">
        <w:t>for SR exception transmission</w:t>
      </w:r>
      <w:r w:rsidR="00026DF6">
        <w:t xml:space="preserve">, e.g. emergency calls, </w:t>
      </w:r>
      <w:r w:rsidR="000A086B">
        <w:t>MCPTT or mission critical video</w:t>
      </w:r>
      <w:r w:rsidR="005A397B">
        <w:t>.</w:t>
      </w:r>
      <w:r w:rsidR="007A1792">
        <w:t xml:space="preserve"> From testing and validation </w:t>
      </w:r>
      <w:r w:rsidR="00624AD0">
        <w:t>perspective</w:t>
      </w:r>
      <w:r w:rsidR="007A1792">
        <w:t xml:space="preserve">, </w:t>
      </w:r>
      <w:r w:rsidR="00EB2E06">
        <w:rPr>
          <w:i/>
          <w:iCs/>
        </w:rPr>
        <w:t>case a</w:t>
      </w:r>
      <w:r w:rsidR="007A1792">
        <w:t xml:space="preserve"> require</w:t>
      </w:r>
      <w:r w:rsidR="00EB2E06">
        <w:t>s</w:t>
      </w:r>
      <w:r w:rsidR="007A1792">
        <w:t xml:space="preserve"> an </w:t>
      </w:r>
      <w:r w:rsidR="00E55875">
        <w:t xml:space="preserve">extra </w:t>
      </w:r>
      <w:r w:rsidR="007A1792">
        <w:t xml:space="preserve">effort to ensure UE only sends </w:t>
      </w:r>
      <w:r w:rsidR="006C25F6">
        <w:t>SR for spec</w:t>
      </w:r>
      <w:r w:rsidR="00EC7FBC">
        <w:t>ified critical traffic</w:t>
      </w:r>
      <w:r w:rsidR="002B28E4">
        <w:t xml:space="preserve"> when several traffics are configured.</w:t>
      </w:r>
    </w:p>
    <w:p w14:paraId="59054E9F" w14:textId="77777777" w:rsidR="00EC7FBC" w:rsidRDefault="00EC7FBC" w:rsidP="00084198"/>
    <w:p w14:paraId="3DEB8238" w14:textId="41951170" w:rsidR="00EC7FBC" w:rsidRDefault="002B28E4" w:rsidP="00EC7FBC">
      <w:pPr>
        <w:pStyle w:val="Observation"/>
        <w:numPr>
          <w:ilvl w:val="0"/>
          <w:numId w:val="35"/>
        </w:numPr>
        <w:ind w:left="1701" w:hanging="1701"/>
      </w:pPr>
      <w:bookmarkStart w:id="5" w:name="_Toc134538852"/>
      <w:r>
        <w:t>Case a, s</w:t>
      </w:r>
      <w:r w:rsidR="00B831A3">
        <w:t xml:space="preserve">upport </w:t>
      </w:r>
      <w:r w:rsidR="00F14D61">
        <w:t>of</w:t>
      </w:r>
      <w:r w:rsidR="00B831A3">
        <w:t xml:space="preserve"> </w:t>
      </w:r>
      <w:r w:rsidR="00B831A3" w:rsidRPr="00B831A3">
        <w:t>SR transmitted during Cell DRX non-active period</w:t>
      </w:r>
      <w:r w:rsidR="00B831A3">
        <w:t xml:space="preserve"> requires to explicitly define </w:t>
      </w:r>
      <w:r w:rsidR="009256C2">
        <w:t>all critical traffics</w:t>
      </w:r>
      <w:bookmarkEnd w:id="5"/>
    </w:p>
    <w:p w14:paraId="5642BE3B" w14:textId="77777777" w:rsidR="009256C2" w:rsidRDefault="009256C2" w:rsidP="009256C2">
      <w:pPr>
        <w:pStyle w:val="Observation"/>
      </w:pPr>
    </w:p>
    <w:p w14:paraId="39392758" w14:textId="493A9715" w:rsidR="006F5322" w:rsidRDefault="009256C2" w:rsidP="002C6008">
      <w:r w:rsidRPr="002C6008">
        <w:t xml:space="preserve">Even </w:t>
      </w:r>
      <w:r w:rsidR="00F14D61">
        <w:t>it is f</w:t>
      </w:r>
      <w:r w:rsidR="00281D9F">
        <w:t>easible</w:t>
      </w:r>
      <w:r w:rsidR="00F14D61">
        <w:t xml:space="preserve"> to define critical traffics</w:t>
      </w:r>
      <w:r w:rsidRPr="002C6008">
        <w:t xml:space="preserve">, </w:t>
      </w:r>
      <w:r w:rsidR="00EB2E06">
        <w:rPr>
          <w:i/>
          <w:iCs/>
        </w:rPr>
        <w:t>case a</w:t>
      </w:r>
      <w:r w:rsidR="00252E38" w:rsidRPr="002C6008">
        <w:t xml:space="preserve"> is an unrealistic approach</w:t>
      </w:r>
      <w:r w:rsidR="000A767D">
        <w:t xml:space="preserve"> to capture </w:t>
      </w:r>
      <w:r w:rsidR="00282175">
        <w:t xml:space="preserve">the </w:t>
      </w:r>
      <w:r w:rsidR="00164EA6">
        <w:t>critical traffic</w:t>
      </w:r>
      <w:r w:rsidR="000A767D">
        <w:t xml:space="preserve"> </w:t>
      </w:r>
      <w:r w:rsidR="00282175">
        <w:t xml:space="preserve">definition </w:t>
      </w:r>
      <w:r w:rsidR="002D40DE">
        <w:t>for SR</w:t>
      </w:r>
      <w:r w:rsidR="006F5322">
        <w:t xml:space="preserve"> exception</w:t>
      </w:r>
      <w:r w:rsidR="002D40DE">
        <w:t xml:space="preserve"> </w:t>
      </w:r>
      <w:r w:rsidR="000A767D">
        <w:t>on standards</w:t>
      </w:r>
      <w:r w:rsidR="00252E38" w:rsidRPr="002C6008">
        <w:t xml:space="preserve"> because each operator may want to define </w:t>
      </w:r>
      <w:r w:rsidR="002D40DE">
        <w:t>its</w:t>
      </w:r>
      <w:r w:rsidR="00252E38" w:rsidRPr="002C6008">
        <w:t xml:space="preserve"> </w:t>
      </w:r>
      <w:r w:rsidR="006F5322">
        <w:t xml:space="preserve">own </w:t>
      </w:r>
      <w:r w:rsidR="00252E38" w:rsidRPr="002C6008">
        <w:t>critical traffic</w:t>
      </w:r>
      <w:r w:rsidR="002F1133">
        <w:t>, gamming, VoNR, XR, etc</w:t>
      </w:r>
      <w:r w:rsidR="00336979" w:rsidRPr="002C6008">
        <w:t>.</w:t>
      </w:r>
    </w:p>
    <w:p w14:paraId="06B8303D" w14:textId="77777777" w:rsidR="00B420A4" w:rsidRDefault="00B420A4" w:rsidP="002C6008"/>
    <w:p w14:paraId="44704E57" w14:textId="795592FC" w:rsidR="00B420A4" w:rsidRDefault="00B420A4" w:rsidP="002C6008">
      <w:r>
        <w:t xml:space="preserve">Using </w:t>
      </w:r>
      <w:r w:rsidRPr="002F1133">
        <w:rPr>
          <w:i/>
          <w:iCs/>
        </w:rPr>
        <w:t>case a</w:t>
      </w:r>
      <w:r>
        <w:t>,</w:t>
      </w:r>
      <w:r w:rsidR="00FB6281">
        <w:t xml:space="preserve"> it is not </w:t>
      </w:r>
      <w:r w:rsidR="00653F55">
        <w:t>possible to ensure</w:t>
      </w:r>
      <w:r w:rsidR="003167E6">
        <w:t xml:space="preserve"> a common cell DTX/DRX pattern</w:t>
      </w:r>
      <w:r w:rsidR="000B55B1">
        <w:t xml:space="preserve"> to all UEs</w:t>
      </w:r>
      <w:r w:rsidR="002F1133">
        <w:t xml:space="preserve"> can be used</w:t>
      </w:r>
      <w:r w:rsidR="000B55B1">
        <w:t xml:space="preserve"> as it was agreed</w:t>
      </w:r>
      <w:r w:rsidR="00653F55">
        <w:t xml:space="preserve"> in RAN2#121 “</w:t>
      </w:r>
      <w:r w:rsidR="00653F55" w:rsidRPr="00653F55">
        <w:rPr>
          <w:i/>
          <w:iCs/>
        </w:rPr>
        <w:t>Pattern configuration for cell DRX/DTX is common for Rel-18 UEs in the cell</w:t>
      </w:r>
      <w:r w:rsidR="00653F55">
        <w:t xml:space="preserve">”. </w:t>
      </w:r>
      <w:r w:rsidR="00022977">
        <w:t>It is likelihood that c</w:t>
      </w:r>
      <w:r w:rsidR="000B55B1">
        <w:t>ritical traffic require</w:t>
      </w:r>
      <w:r w:rsidR="00022977">
        <w:t>s</w:t>
      </w:r>
      <w:r w:rsidR="000B55B1">
        <w:t xml:space="preserve"> specific cell DTX/DRX patterns</w:t>
      </w:r>
      <w:r w:rsidR="003C6CE8">
        <w:t>,</w:t>
      </w:r>
      <w:r w:rsidR="000B55B1">
        <w:t xml:space="preserve"> </w:t>
      </w:r>
      <w:r w:rsidR="00B57891">
        <w:t>so to support a single UE</w:t>
      </w:r>
      <w:r w:rsidR="003620AC">
        <w:t xml:space="preserve"> critical traffic requires that</w:t>
      </w:r>
      <w:r w:rsidR="00B57891">
        <w:t xml:space="preserve"> all others UEs </w:t>
      </w:r>
      <w:r w:rsidR="003C6CE8">
        <w:t xml:space="preserve">in the cell </w:t>
      </w:r>
      <w:r w:rsidR="00B57891">
        <w:t xml:space="preserve">must be reconfigured with </w:t>
      </w:r>
      <w:r w:rsidR="00022977">
        <w:t>the new cell DTX/DRX pattern.</w:t>
      </w:r>
    </w:p>
    <w:p w14:paraId="17BC3F38" w14:textId="77777777" w:rsidR="003C6CE8" w:rsidRDefault="003C6CE8" w:rsidP="002C6008"/>
    <w:p w14:paraId="019B3CCB" w14:textId="13861917" w:rsidR="003C6CE8" w:rsidRDefault="00DE7505" w:rsidP="003C6CE8">
      <w:pPr>
        <w:pStyle w:val="Observation"/>
        <w:numPr>
          <w:ilvl w:val="0"/>
          <w:numId w:val="35"/>
        </w:numPr>
        <w:ind w:left="1701" w:hanging="1701"/>
      </w:pPr>
      <w:bookmarkStart w:id="6" w:name="_Toc134538853"/>
      <w:r>
        <w:t xml:space="preserve">A consequence of </w:t>
      </w:r>
      <w:r w:rsidRPr="00165180">
        <w:rPr>
          <w:i/>
          <w:iCs/>
        </w:rPr>
        <w:t>c</w:t>
      </w:r>
      <w:r w:rsidR="003C6CE8" w:rsidRPr="00165180">
        <w:rPr>
          <w:i/>
          <w:iCs/>
        </w:rPr>
        <w:t>ase a</w:t>
      </w:r>
      <w:r w:rsidR="003C6CE8">
        <w:t xml:space="preserve"> </w:t>
      </w:r>
      <w:r>
        <w:t>i</w:t>
      </w:r>
      <w:r w:rsidR="00630FFD">
        <w:t>s</w:t>
      </w:r>
      <w:r>
        <w:t xml:space="preserve"> that it </w:t>
      </w:r>
      <w:r w:rsidR="00F114FD">
        <w:t xml:space="preserve">may force to reconfigure all UEs in the cell </w:t>
      </w:r>
      <w:r w:rsidR="007E2E58">
        <w:t>at the cost to increase the network energy consumption</w:t>
      </w:r>
      <w:bookmarkEnd w:id="6"/>
    </w:p>
    <w:p w14:paraId="096DFD34" w14:textId="77777777" w:rsidR="006F5322" w:rsidRPr="003C6CE8" w:rsidRDefault="006F5322" w:rsidP="002C6008"/>
    <w:p w14:paraId="6CE60A5C" w14:textId="5F2BBCE9" w:rsidR="009256C2" w:rsidRDefault="006F5322" w:rsidP="002C6008">
      <w:r>
        <w:t>C</w:t>
      </w:r>
      <w:r w:rsidR="000D4468" w:rsidRPr="002C6008">
        <w:t xml:space="preserve">onsidering </w:t>
      </w:r>
      <w:r w:rsidR="000A1C98" w:rsidRPr="00630FFD">
        <w:rPr>
          <w:i/>
          <w:iCs/>
        </w:rPr>
        <w:t>case b</w:t>
      </w:r>
      <w:r w:rsidR="000A1C98">
        <w:t xml:space="preserve"> has </w:t>
      </w:r>
      <w:r w:rsidR="00630FFD">
        <w:t>no</w:t>
      </w:r>
      <w:r w:rsidR="00DF740B">
        <w:t xml:space="preserve"> standardization impact, it seems straightforward </w:t>
      </w:r>
      <w:r w:rsidR="00BA2C24">
        <w:t xml:space="preserve">to </w:t>
      </w:r>
      <w:r w:rsidR="001E62C5">
        <w:t>deactivate</w:t>
      </w:r>
      <w:r w:rsidR="00D61FB8">
        <w:t xml:space="preserve"> the</w:t>
      </w:r>
      <w:r w:rsidR="001E62C5">
        <w:t xml:space="preserve"> </w:t>
      </w:r>
      <w:r w:rsidR="00FB2A2F">
        <w:t>cell DTX/DRX configuration</w:t>
      </w:r>
      <w:r w:rsidR="00D61FB8">
        <w:t xml:space="preserve"> on a specific UE</w:t>
      </w:r>
      <w:r w:rsidR="00FB2A2F">
        <w:t xml:space="preserve"> if</w:t>
      </w:r>
      <w:r w:rsidR="000814C4">
        <w:t xml:space="preserve"> critical </w:t>
      </w:r>
      <w:r w:rsidR="00FB2A2F">
        <w:t>traffic is identified</w:t>
      </w:r>
      <w:r w:rsidR="005D35A2" w:rsidRPr="002C6008">
        <w:t>.</w:t>
      </w:r>
    </w:p>
    <w:p w14:paraId="395CC744" w14:textId="77777777" w:rsidR="000814C4" w:rsidRDefault="000814C4" w:rsidP="002C6008"/>
    <w:p w14:paraId="23773679" w14:textId="77777777" w:rsidR="00DB6865" w:rsidRDefault="000814C4" w:rsidP="000814C4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eastAsia="en-US"/>
        </w:rPr>
      </w:pPr>
      <w:bookmarkStart w:id="7" w:name="_Ref134081624"/>
      <w:bookmarkStart w:id="8" w:name="_Toc134538857"/>
      <w:r>
        <w:rPr>
          <w:lang w:eastAsia="en-US"/>
        </w:rPr>
        <w:t xml:space="preserve">RAN2 to agree that </w:t>
      </w:r>
      <w:r w:rsidR="00A50B12">
        <w:rPr>
          <w:lang w:eastAsia="en-US"/>
        </w:rPr>
        <w:t>for</w:t>
      </w:r>
      <w:r>
        <w:rPr>
          <w:lang w:eastAsia="en-US"/>
        </w:rPr>
        <w:t xml:space="preserve"> traffic which SR needs to be transmitted during cell DRX non-active period, network can individually deactivate the UE cell DTX/DRX configuration</w:t>
      </w:r>
      <w:bookmarkEnd w:id="7"/>
      <w:r w:rsidR="00DB6865">
        <w:rPr>
          <w:lang w:eastAsia="en-US"/>
        </w:rPr>
        <w:t>.</w:t>
      </w:r>
      <w:bookmarkEnd w:id="8"/>
      <w:r w:rsidR="00DB6865">
        <w:rPr>
          <w:lang w:eastAsia="en-US"/>
        </w:rPr>
        <w:t xml:space="preserve"> </w:t>
      </w:r>
    </w:p>
    <w:p w14:paraId="3231CF49" w14:textId="77777777" w:rsidR="00DB6865" w:rsidRPr="00DB6865" w:rsidRDefault="00DB6865" w:rsidP="00DB6865">
      <w:pPr>
        <w:pStyle w:val="Proposal"/>
        <w:rPr>
          <w:b w:val="0"/>
          <w:bCs w:val="0"/>
        </w:rPr>
      </w:pPr>
    </w:p>
    <w:p w14:paraId="18D2194E" w14:textId="0009C237" w:rsidR="00DB6865" w:rsidRDefault="00871083" w:rsidP="004F6FA9">
      <w:r>
        <w:t xml:space="preserve">As we mention before, each operator may </w:t>
      </w:r>
      <w:r w:rsidR="00AD1F59">
        <w:t>have a different understanding of critical traffic</w:t>
      </w:r>
      <w:r w:rsidR="009A5EAD">
        <w:t>.</w:t>
      </w:r>
      <w:r w:rsidR="00705CBF">
        <w:t xml:space="preserve"> Therefore, each operator has to have the capability to configured it based on its requirements.</w:t>
      </w:r>
    </w:p>
    <w:p w14:paraId="68873772" w14:textId="77777777" w:rsidR="00DB6865" w:rsidRPr="00DB6865" w:rsidRDefault="00DB6865" w:rsidP="00DB6865">
      <w:pPr>
        <w:pStyle w:val="Proposal"/>
        <w:rPr>
          <w:b w:val="0"/>
          <w:bCs w:val="0"/>
        </w:rPr>
      </w:pPr>
    </w:p>
    <w:p w14:paraId="0C1529DF" w14:textId="10BA364E" w:rsidR="000814C4" w:rsidRPr="00647549" w:rsidRDefault="00DB6865" w:rsidP="000814C4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eastAsia="en-US"/>
        </w:rPr>
      </w:pPr>
      <w:bookmarkStart w:id="9" w:name="_Toc134538858"/>
      <w:r>
        <w:rPr>
          <w:lang w:eastAsia="en-US"/>
        </w:rPr>
        <w:t xml:space="preserve">It is up to network </w:t>
      </w:r>
      <w:r w:rsidR="00586A8E">
        <w:rPr>
          <w:lang w:eastAsia="en-US"/>
        </w:rPr>
        <w:t>configuration</w:t>
      </w:r>
      <w:r>
        <w:rPr>
          <w:lang w:eastAsia="en-US"/>
        </w:rPr>
        <w:t xml:space="preserve"> which traffic is considered critical</w:t>
      </w:r>
      <w:r w:rsidR="009A5EAD">
        <w:rPr>
          <w:lang w:eastAsia="en-US"/>
        </w:rPr>
        <w:t xml:space="preserve"> to </w:t>
      </w:r>
      <w:r w:rsidR="008603C2">
        <w:rPr>
          <w:lang w:eastAsia="en-US"/>
        </w:rPr>
        <w:t>initiate the UE specific</w:t>
      </w:r>
      <w:r w:rsidR="009A5EAD">
        <w:rPr>
          <w:lang w:eastAsia="en-US"/>
        </w:rPr>
        <w:t xml:space="preserve"> cell DTX/DRX </w:t>
      </w:r>
      <w:r w:rsidR="008603C2">
        <w:rPr>
          <w:lang w:eastAsia="en-US"/>
        </w:rPr>
        <w:t>deactivation</w:t>
      </w:r>
      <w:bookmarkEnd w:id="9"/>
    </w:p>
    <w:p w14:paraId="09DCFFB1" w14:textId="77777777" w:rsidR="009E19B9" w:rsidRPr="002C6008" w:rsidRDefault="009E19B9" w:rsidP="002C6008"/>
    <w:p w14:paraId="5F8C0CD9" w14:textId="47E53306" w:rsidR="00EF7DE4" w:rsidRDefault="009E19B9" w:rsidP="002C6008">
      <w:r w:rsidRPr="00A74CEA">
        <w:t>Agreement #9 left for FFS the exception</w:t>
      </w:r>
      <w:r w:rsidR="00433F0F">
        <w:t>s</w:t>
      </w:r>
      <w:r w:rsidRPr="00A74CEA">
        <w:t xml:space="preserve"> if SR is drop due to cell DRX is in non-active period. </w:t>
      </w:r>
      <w:r w:rsidR="00AD511F">
        <w:t xml:space="preserve">Our understanding is that </w:t>
      </w:r>
      <w:r w:rsidR="00A92AFB">
        <w:t xml:space="preserve">all non-critical traffic will be drop therefore, the exceptions referred on </w:t>
      </w:r>
      <w:r w:rsidR="00433F0F">
        <w:t xml:space="preserve">the </w:t>
      </w:r>
      <w:r w:rsidR="00A92AFB">
        <w:t xml:space="preserve">FFS </w:t>
      </w:r>
      <w:r w:rsidR="00DE2753">
        <w:t xml:space="preserve">are </w:t>
      </w:r>
      <w:r w:rsidR="004C5085">
        <w:t>limited to</w:t>
      </w:r>
      <w:r w:rsidR="00DE2753">
        <w:t xml:space="preserve"> critical traffic</w:t>
      </w:r>
      <w:r w:rsidR="00100C64">
        <w:t>.</w:t>
      </w:r>
      <w:r w:rsidR="00DE2753">
        <w:t xml:space="preserve"> Based on </w:t>
      </w:r>
      <w:r w:rsidR="006D6A86">
        <w:fldChar w:fldCharType="begin"/>
      </w:r>
      <w:r w:rsidR="006D6A86">
        <w:instrText xml:space="preserve"> REF _Ref134081624 \w \h </w:instrText>
      </w:r>
      <w:r w:rsidR="006D6A86">
        <w:fldChar w:fldCharType="separate"/>
      </w:r>
      <w:r w:rsidR="006B5589">
        <w:t>Proposal 3</w:t>
      </w:r>
      <w:r w:rsidR="006D6A86">
        <w:fldChar w:fldCharType="end"/>
      </w:r>
      <w:r w:rsidR="00DE2753">
        <w:t>,</w:t>
      </w:r>
      <w:r w:rsidR="00B17D8A">
        <w:t xml:space="preserve"> </w:t>
      </w:r>
      <w:r w:rsidR="00032661">
        <w:t xml:space="preserve">there is no need to consider any </w:t>
      </w:r>
      <w:r w:rsidR="005D6D61">
        <w:t>exception,</w:t>
      </w:r>
      <w:r w:rsidR="00032661">
        <w:t xml:space="preserve"> so we propose to confirm agreement #9 </w:t>
      </w:r>
      <w:r w:rsidR="00077450">
        <w:t>without</w:t>
      </w:r>
      <w:r w:rsidR="00032661">
        <w:t xml:space="preserve"> </w:t>
      </w:r>
      <w:r w:rsidR="00CB1DFF">
        <w:t>FFS.</w:t>
      </w:r>
    </w:p>
    <w:p w14:paraId="2ADB084A" w14:textId="77777777" w:rsidR="00CB1DFF" w:rsidRDefault="00CB1DFF" w:rsidP="002C6008"/>
    <w:p w14:paraId="07E88ED7" w14:textId="6853C45D" w:rsidR="00CB1DFF" w:rsidRPr="00647549" w:rsidRDefault="00CB1DFF" w:rsidP="00CB1DFF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eastAsia="en-US"/>
        </w:rPr>
      </w:pPr>
      <w:bookmarkStart w:id="10" w:name="_Toc134538859"/>
      <w:r>
        <w:rPr>
          <w:lang w:eastAsia="en-US"/>
        </w:rPr>
        <w:t>RAN2 to confirm that</w:t>
      </w:r>
      <w:r w:rsidR="00437382">
        <w:rPr>
          <w:lang w:eastAsia="en-US"/>
        </w:rPr>
        <w:t xml:space="preserve"> there </w:t>
      </w:r>
      <w:r w:rsidR="00997F6B">
        <w:rPr>
          <w:lang w:eastAsia="en-US"/>
        </w:rPr>
        <w:t>are</w:t>
      </w:r>
      <w:r w:rsidR="00437382">
        <w:rPr>
          <w:lang w:eastAsia="en-US"/>
        </w:rPr>
        <w:t xml:space="preserve"> no </w:t>
      </w:r>
      <w:r w:rsidR="00997F6B" w:rsidRPr="00A642F1">
        <w:rPr>
          <w:lang w:eastAsia="en-US"/>
        </w:rPr>
        <w:t>exceptions to</w:t>
      </w:r>
      <w:r w:rsidRPr="00A642F1">
        <w:rPr>
          <w:lang w:eastAsia="en-US"/>
        </w:rPr>
        <w:t xml:space="preserve"> </w:t>
      </w:r>
      <w:r w:rsidR="00A642F1">
        <w:rPr>
          <w:lang w:eastAsia="en-US"/>
        </w:rPr>
        <w:t>“</w:t>
      </w:r>
      <w:r w:rsidRPr="00A642F1">
        <w:rPr>
          <w:i/>
          <w:iCs/>
          <w:lang w:eastAsia="en-US"/>
        </w:rPr>
        <w:t>if SR is not to be transmitted on an PUCCH occasion during Cell DRX non-active time, the UE keep the SR pending, i.e., the UE delays the SR transmission till the Cell DRX active period without triggering RACH</w:t>
      </w:r>
      <w:r w:rsidR="00A642F1">
        <w:rPr>
          <w:lang w:eastAsia="en-US"/>
        </w:rPr>
        <w:t>”</w:t>
      </w:r>
      <w:bookmarkEnd w:id="10"/>
    </w:p>
    <w:p w14:paraId="1569DE85" w14:textId="77777777" w:rsidR="00EF7DE4" w:rsidRDefault="00EF7DE4" w:rsidP="002C6008"/>
    <w:p w14:paraId="4F917247" w14:textId="2BA9CC0F" w:rsidR="00E24F68" w:rsidRDefault="000F2BFB" w:rsidP="00084198">
      <w:r>
        <w:t>Note that e</w:t>
      </w:r>
      <w:r w:rsidR="00E36BE9">
        <w:t>ven the agreement</w:t>
      </w:r>
      <w:r w:rsidR="008603C2">
        <w:t xml:space="preserve"> #8</w:t>
      </w:r>
      <w:r w:rsidR="00E36BE9">
        <w:t xml:space="preserve"> captures high priority traffic, we believe the common understanding is </w:t>
      </w:r>
      <w:r w:rsidR="00860887">
        <w:t xml:space="preserve">they refer to </w:t>
      </w:r>
      <w:r w:rsidR="00E36BE9">
        <w:t>critical traffic</w:t>
      </w:r>
      <w:r w:rsidR="00B604C8">
        <w:t>. H</w:t>
      </w:r>
      <w:r w:rsidR="00EF1389">
        <w:t xml:space="preserve">igh priority traffic can </w:t>
      </w:r>
      <w:r w:rsidR="00635CCA">
        <w:t xml:space="preserve">be </w:t>
      </w:r>
      <w:r w:rsidR="00B604C8">
        <w:t>understood</w:t>
      </w:r>
      <w:r w:rsidR="00EF1389">
        <w:t xml:space="preserve"> as GBR traffic.</w:t>
      </w:r>
    </w:p>
    <w:p w14:paraId="73FC75C1" w14:textId="77777777" w:rsidR="00260601" w:rsidRDefault="00260601" w:rsidP="00084198"/>
    <w:p w14:paraId="708D12D3" w14:textId="564CF27B" w:rsidR="00260601" w:rsidRDefault="00CB109C" w:rsidP="00CB109C">
      <w:pPr>
        <w:pStyle w:val="Heading2"/>
        <w:jc w:val="both"/>
        <w:rPr>
          <w:lang w:val="en-GB"/>
        </w:rPr>
      </w:pPr>
      <w:r>
        <w:rPr>
          <w:lang w:val="en-GB"/>
        </w:rPr>
        <w:t>Cell DTX/DRX exceptions</w:t>
      </w:r>
    </w:p>
    <w:p w14:paraId="016E80CB" w14:textId="39D48EA3" w:rsidR="00CB109C" w:rsidRDefault="00CB109C" w:rsidP="000F687A">
      <w:r>
        <w:t>Agreement #</w:t>
      </w:r>
      <w:r w:rsidR="00FE395A">
        <w:t>10</w:t>
      </w:r>
      <w:r w:rsidR="000F687A">
        <w:t xml:space="preserve"> has two different</w:t>
      </w:r>
      <w:r w:rsidR="009D7234">
        <w:t xml:space="preserve"> pending studies:</w:t>
      </w:r>
      <w:r w:rsidR="000F687A" w:rsidRPr="000F687A">
        <w:t xml:space="preserve"> FFS how to deal with any exceptions (e.g. SR if agreed and RACH)</w:t>
      </w:r>
      <w:r w:rsidR="00163649">
        <w:t xml:space="preserve"> and</w:t>
      </w:r>
      <w:r w:rsidR="000F687A" w:rsidRPr="000F687A">
        <w:t xml:space="preserve"> FFS how to deal with retransmissions</w:t>
      </w:r>
      <w:r w:rsidR="009D7234">
        <w:t>.</w:t>
      </w:r>
    </w:p>
    <w:p w14:paraId="0FC70113" w14:textId="77777777" w:rsidR="009D7234" w:rsidRDefault="009D7234" w:rsidP="000F687A"/>
    <w:p w14:paraId="547EFC3A" w14:textId="7E65887F" w:rsidR="00756089" w:rsidRDefault="009D7234" w:rsidP="000F687A">
      <w:r>
        <w:t>As we have stated above, we do not envision the need for SR</w:t>
      </w:r>
      <w:r w:rsidR="00957182">
        <w:t xml:space="preserve"> exceptions</w:t>
      </w:r>
      <w:r w:rsidR="00305B20">
        <w:t xml:space="preserve"> including no PUCCH resources for SR</w:t>
      </w:r>
      <w:r w:rsidR="001D1DD0">
        <w:t xml:space="preserve"> and</w:t>
      </w:r>
      <w:r w:rsidR="00305B20">
        <w:t xml:space="preserve"> </w:t>
      </w:r>
      <w:r w:rsidR="001D1DD0">
        <w:t>SR failure</w:t>
      </w:r>
      <w:r w:rsidR="003D18F2">
        <w:t>.</w:t>
      </w:r>
    </w:p>
    <w:p w14:paraId="3FE87E32" w14:textId="77777777" w:rsidR="00756089" w:rsidRDefault="00756089" w:rsidP="000F687A"/>
    <w:p w14:paraId="0004C509" w14:textId="3D4E9CAF" w:rsidR="001C7273" w:rsidRDefault="00DB3D44" w:rsidP="000F687A">
      <w:r>
        <w:t xml:space="preserve">There are different </w:t>
      </w:r>
      <w:r w:rsidR="00075CBA">
        <w:t>occasions</w:t>
      </w:r>
      <w:r w:rsidR="004A0B70">
        <w:t xml:space="preserve"> </w:t>
      </w:r>
      <w:r w:rsidR="001C7273">
        <w:t xml:space="preserve">where UE triggers a RACH </w:t>
      </w:r>
      <w:r w:rsidR="00C73572">
        <w:t>being</w:t>
      </w:r>
      <w:r w:rsidR="001C7273">
        <w:t xml:space="preserve"> in connected mode</w:t>
      </w:r>
      <w:r w:rsidR="001A594D">
        <w:t>:</w:t>
      </w:r>
      <w:r w:rsidR="001C7273">
        <w:t xml:space="preserve"> </w:t>
      </w:r>
      <w:r w:rsidR="001A594D">
        <w:t>h</w:t>
      </w:r>
      <w:r w:rsidR="001C7273">
        <w:t>and</w:t>
      </w:r>
      <w:r w:rsidR="00B318B9">
        <w:t xml:space="preserve">over, </w:t>
      </w:r>
      <w:r w:rsidR="00472F12">
        <w:t>RLF</w:t>
      </w:r>
      <w:r w:rsidR="00751D23">
        <w:t xml:space="preserve">, </w:t>
      </w:r>
      <w:r w:rsidR="00582B17">
        <w:t>on demand SI</w:t>
      </w:r>
      <w:r w:rsidR="001A594D">
        <w:t xml:space="preserve"> and beam recovery.</w:t>
      </w:r>
    </w:p>
    <w:p w14:paraId="085B5B26" w14:textId="77777777" w:rsidR="001C7273" w:rsidRDefault="001C7273" w:rsidP="000F687A"/>
    <w:p w14:paraId="20C6A4C7" w14:textId="286BB1E8" w:rsidR="00957182" w:rsidRDefault="00611A1B" w:rsidP="000F687A">
      <w:r>
        <w:t xml:space="preserve">Handovers </w:t>
      </w:r>
      <w:r w:rsidR="0088213D">
        <w:t>should be covered by agreement done in RAN2#121</w:t>
      </w:r>
      <w:r w:rsidR="00217E1A">
        <w:t xml:space="preserve"> </w:t>
      </w:r>
      <w:r w:rsidR="00217E1A">
        <w:fldChar w:fldCharType="begin"/>
      </w:r>
      <w:r w:rsidR="00217E1A">
        <w:instrText xml:space="preserve"> REF _Ref134538607 \w \h </w:instrText>
      </w:r>
      <w:r w:rsidR="00217E1A">
        <w:fldChar w:fldCharType="separate"/>
      </w:r>
      <w:r w:rsidR="006B5589">
        <w:t>[2]</w:t>
      </w:r>
      <w:r w:rsidR="00217E1A">
        <w:fldChar w:fldCharType="end"/>
      </w:r>
      <w:r w:rsidR="0088213D">
        <w:t>, “</w:t>
      </w:r>
      <w:r w:rsidR="0088213D" w:rsidRPr="0088213D">
        <w:rPr>
          <w:i/>
          <w:iCs/>
        </w:rPr>
        <w:t>Rel-18 NES capable CONNECTED UE(s) can perform RACH and receive SIBs in non-active duration of cell DTX and/or DRX (i.e., same behavior for cell DTX and cell DRX).  No further enhancements for CBRA and CFRA will be pursued</w:t>
      </w:r>
      <w:r w:rsidR="0088213D">
        <w:t>”</w:t>
      </w:r>
      <w:r w:rsidR="00D56258">
        <w:t>.</w:t>
      </w:r>
    </w:p>
    <w:p w14:paraId="6D477826" w14:textId="77777777" w:rsidR="005D79DF" w:rsidRDefault="005D79DF" w:rsidP="000F687A"/>
    <w:p w14:paraId="65EE9AE7" w14:textId="20BCF193" w:rsidR="00217E1A" w:rsidRDefault="00B515D2" w:rsidP="00217E1A">
      <w:pPr>
        <w:pStyle w:val="Observation"/>
        <w:numPr>
          <w:ilvl w:val="0"/>
          <w:numId w:val="35"/>
        </w:numPr>
        <w:ind w:left="1701" w:hanging="1701"/>
      </w:pPr>
      <w:bookmarkStart w:id="11" w:name="_Toc134538854"/>
      <w:r>
        <w:t xml:space="preserve">No further </w:t>
      </w:r>
      <w:r w:rsidR="006B5589" w:rsidRPr="006B5589">
        <w:t xml:space="preserve">enhancements </w:t>
      </w:r>
      <w:r>
        <w:t>for CBRA and CFRA</w:t>
      </w:r>
      <w:r w:rsidR="00EF3921" w:rsidRPr="00EF3921">
        <w:t xml:space="preserve"> </w:t>
      </w:r>
      <w:r w:rsidR="00EF3921">
        <w:t>will be pursued by RAN2</w:t>
      </w:r>
      <w:bookmarkEnd w:id="11"/>
    </w:p>
    <w:p w14:paraId="4FD68206" w14:textId="77777777" w:rsidR="005D79DF" w:rsidRPr="00217E1A" w:rsidRDefault="005D79DF" w:rsidP="000F687A"/>
    <w:p w14:paraId="057EFE75" w14:textId="46A4D158" w:rsidR="002114BC" w:rsidRDefault="002114BC" w:rsidP="000F687A">
      <w:r>
        <w:t>For RLF, on demand SI and beam recovery</w:t>
      </w:r>
      <w:r w:rsidR="009901D5">
        <w:t>, UE can wait to initiate the CFRA</w:t>
      </w:r>
      <w:r w:rsidR="003C2FAD">
        <w:t xml:space="preserve"> until the cell DRX active period.</w:t>
      </w:r>
    </w:p>
    <w:p w14:paraId="4C7440C7" w14:textId="77777777" w:rsidR="003C2FAD" w:rsidRDefault="003C2FAD" w:rsidP="000F687A"/>
    <w:p w14:paraId="23F34EC1" w14:textId="74C112BC" w:rsidR="003C2FAD" w:rsidRPr="00647549" w:rsidRDefault="003C2FAD" w:rsidP="003C2FAD">
      <w:pPr>
        <w:pStyle w:val="Proposal"/>
        <w:numPr>
          <w:ilvl w:val="0"/>
          <w:numId w:val="36"/>
        </w:numPr>
        <w:tabs>
          <w:tab w:val="num" w:pos="1304"/>
        </w:tabs>
        <w:ind w:left="1304" w:hanging="1304"/>
        <w:rPr>
          <w:lang w:eastAsia="en-US"/>
        </w:rPr>
      </w:pPr>
      <w:bookmarkStart w:id="12" w:name="_Toc134538860"/>
      <w:r>
        <w:rPr>
          <w:lang w:eastAsia="en-US"/>
        </w:rPr>
        <w:t xml:space="preserve">RAN2 to </w:t>
      </w:r>
      <w:r w:rsidR="00790782">
        <w:rPr>
          <w:lang w:eastAsia="en-US"/>
        </w:rPr>
        <w:t>agree as baseline, there are no RACH exceptions</w:t>
      </w:r>
      <w:r w:rsidR="0038216E">
        <w:rPr>
          <w:lang w:eastAsia="en-US"/>
        </w:rPr>
        <w:t xml:space="preserve"> to cell DRX transmission during non-active periods</w:t>
      </w:r>
      <w:r w:rsidR="00790782">
        <w:rPr>
          <w:lang w:eastAsia="en-US"/>
        </w:rPr>
        <w:t xml:space="preserve"> for </w:t>
      </w:r>
      <w:r w:rsidR="00790782">
        <w:t>RLF, on demand SI and beam recovery</w:t>
      </w:r>
      <w:bookmarkEnd w:id="12"/>
    </w:p>
    <w:p w14:paraId="68AF30E2" w14:textId="77777777" w:rsidR="003C2FAD" w:rsidRPr="00CB109C" w:rsidRDefault="003C2FAD" w:rsidP="000F687A"/>
    <w:p w14:paraId="2896E657" w14:textId="2DF29AD0" w:rsidR="00854A60" w:rsidRPr="008B039A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t>Conclusion</w:t>
      </w:r>
    </w:p>
    <w:p w14:paraId="017216F4" w14:textId="77777777" w:rsidR="005817D5" w:rsidRDefault="005817D5" w:rsidP="005817D5">
      <w:r>
        <w:t>During the TDoc, we have made the following observations</w:t>
      </w:r>
    </w:p>
    <w:p w14:paraId="299CDB85" w14:textId="6C82F1D4" w:rsidR="006B5589" w:rsidRDefault="00FB5689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lang w:val="en-GB"/>
        </w:rPr>
        <w:lastRenderedPageBreak/>
        <w:fldChar w:fldCharType="begin"/>
      </w:r>
      <w:r>
        <w:rPr>
          <w:b w:val="0"/>
          <w:lang w:val="en-GB"/>
        </w:rPr>
        <w:instrText xml:space="preserve"> TOC \f \n \h \z \t "Observation,1" </w:instrText>
      </w:r>
      <w:r>
        <w:rPr>
          <w:b w:val="0"/>
          <w:lang w:val="en-GB"/>
        </w:rPr>
        <w:fldChar w:fldCharType="separate"/>
      </w:r>
      <w:hyperlink w:anchor="_Toc134538849" w:history="1">
        <w:r w:rsidR="006B5589" w:rsidRPr="00735FC5">
          <w:rPr>
            <w:rStyle w:val="Hyperlink"/>
            <w:i/>
            <w:iCs/>
          </w:rPr>
          <w:t>Observation 1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735FC5">
          <w:rPr>
            <w:rStyle w:val="Hyperlink"/>
          </w:rPr>
          <w:t>Current baseline indicates that as soon as the UE receives the cell DTX/DRX configuration, it will be activated. To deactivate the configuration, network will send a RRC Reconfiguration message without cell DTX/DRX configuration</w:t>
        </w:r>
      </w:hyperlink>
    </w:p>
    <w:p w14:paraId="019E348B" w14:textId="49876BCD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0" w:history="1">
        <w:r w:rsidR="006B5589" w:rsidRPr="00735FC5">
          <w:rPr>
            <w:rStyle w:val="Hyperlink"/>
            <w:i/>
            <w:iCs/>
          </w:rPr>
          <w:t>Observation 2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735FC5">
          <w:rPr>
            <w:rStyle w:val="Hyperlink"/>
          </w:rPr>
          <w:t>Agreement #4 limits the network options to activate the cell DTX/DRX mode and force it to send the RRC Reconfiguration message after the cell DTX/DRX configuration is effectively activated on the cell</w:t>
        </w:r>
      </w:hyperlink>
    </w:p>
    <w:p w14:paraId="2D5266F4" w14:textId="7EADFBEB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1" w:history="1">
        <w:r w:rsidR="006B5589" w:rsidRPr="00735FC5">
          <w:rPr>
            <w:rStyle w:val="Hyperlink"/>
            <w:i/>
            <w:iCs/>
          </w:rPr>
          <w:t>Observation 3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735FC5">
          <w:rPr>
            <w:rStyle w:val="Hyperlink"/>
          </w:rPr>
          <w:t>L1 signalling will benefit from an explicit cell DTX/DRX activation/deactivation framework</w:t>
        </w:r>
      </w:hyperlink>
    </w:p>
    <w:p w14:paraId="4D4469CB" w14:textId="4F36041E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2" w:history="1">
        <w:r w:rsidR="006B5589" w:rsidRPr="00735FC5">
          <w:rPr>
            <w:rStyle w:val="Hyperlink"/>
            <w:i/>
            <w:iCs/>
          </w:rPr>
          <w:t>Observation 4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735FC5">
          <w:rPr>
            <w:rStyle w:val="Hyperlink"/>
          </w:rPr>
          <w:t>Case a, support of SR transmitted during Cell DRX non-active period requires to explicitly define all critical traffics</w:t>
        </w:r>
      </w:hyperlink>
    </w:p>
    <w:p w14:paraId="549B7D34" w14:textId="133C30D1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3" w:history="1">
        <w:r w:rsidR="006B5589" w:rsidRPr="00735FC5">
          <w:rPr>
            <w:rStyle w:val="Hyperlink"/>
            <w:i/>
            <w:iCs/>
          </w:rPr>
          <w:t>Observation 5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735FC5">
          <w:rPr>
            <w:rStyle w:val="Hyperlink"/>
          </w:rPr>
          <w:t xml:space="preserve">A consequence of </w:t>
        </w:r>
        <w:r w:rsidR="006B5589" w:rsidRPr="00735FC5">
          <w:rPr>
            <w:rStyle w:val="Hyperlink"/>
            <w:i/>
            <w:iCs/>
          </w:rPr>
          <w:t>case a</w:t>
        </w:r>
        <w:r w:rsidR="006B5589" w:rsidRPr="00735FC5">
          <w:rPr>
            <w:rStyle w:val="Hyperlink"/>
          </w:rPr>
          <w:t xml:space="preserve"> is that it may force to reconfigure all UEs in the cell at the cost to increase the network energy consumption</w:t>
        </w:r>
      </w:hyperlink>
    </w:p>
    <w:p w14:paraId="6C1F1DFD" w14:textId="5D197B9F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4" w:history="1">
        <w:r w:rsidR="006B5589" w:rsidRPr="00735FC5">
          <w:rPr>
            <w:rStyle w:val="Hyperlink"/>
            <w:i/>
            <w:iCs/>
          </w:rPr>
          <w:t>Observation 6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735FC5">
          <w:rPr>
            <w:rStyle w:val="Hyperlink"/>
          </w:rPr>
          <w:t>No further enhancements for CBRA and CFRA will be pursued by RAN2</w:t>
        </w:r>
      </w:hyperlink>
    </w:p>
    <w:p w14:paraId="4F9DD8C4" w14:textId="00CE548C" w:rsidR="00175AF4" w:rsidRPr="00072081" w:rsidRDefault="00FB5689" w:rsidP="00FB5689">
      <w:pPr>
        <w:pStyle w:val="Observation"/>
        <w:ind w:left="1701" w:hanging="1701"/>
        <w:rPr>
          <w:b w:val="0"/>
          <w:bCs w:val="0"/>
        </w:rPr>
      </w:pPr>
      <w:r>
        <w:rPr>
          <w:rFonts w:ascii="Arial" w:hAnsi="Arial"/>
          <w:b w:val="0"/>
          <w:noProof/>
          <w:sz w:val="20"/>
          <w:szCs w:val="22"/>
        </w:rPr>
        <w:fldChar w:fldCharType="end"/>
      </w:r>
    </w:p>
    <w:p w14:paraId="46A79FB6" w14:textId="77777777" w:rsidR="00CA116A" w:rsidRPr="00072081" w:rsidRDefault="00CA116A" w:rsidP="00283899">
      <w:pPr>
        <w:pStyle w:val="Observation"/>
        <w:ind w:left="1701" w:hanging="1701"/>
        <w:rPr>
          <w:b w:val="0"/>
          <w:bCs w:val="0"/>
        </w:rPr>
      </w:pPr>
    </w:p>
    <w:p w14:paraId="684AABB8" w14:textId="77777777" w:rsidR="00072081" w:rsidRDefault="00072081" w:rsidP="00072081">
      <w:r>
        <w:t>We propose the following:</w:t>
      </w:r>
    </w:p>
    <w:p w14:paraId="186D8C1E" w14:textId="7750A54B" w:rsidR="006B5589" w:rsidRDefault="001D7BDA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1D7BDA">
        <w:rPr>
          <w:lang w:val="en-GB"/>
        </w:rPr>
        <w:fldChar w:fldCharType="begin"/>
      </w:r>
      <w:r w:rsidRPr="001D7BDA">
        <w:rPr>
          <w:lang w:val="en-GB"/>
        </w:rPr>
        <w:instrText xml:space="preserve"> TOC \n \h \z \t "Proposal,1" </w:instrText>
      </w:r>
      <w:r w:rsidRPr="001D7BDA">
        <w:rPr>
          <w:lang w:val="en-GB"/>
        </w:rPr>
        <w:fldChar w:fldCharType="separate"/>
      </w:r>
      <w:hyperlink w:anchor="_Toc134538855" w:history="1">
        <w:r w:rsidR="006B5589" w:rsidRPr="003207F0">
          <w:rPr>
            <w:rStyle w:val="Hyperlink"/>
            <w:i/>
            <w:iCs/>
            <w:lang w:eastAsia="en-US"/>
          </w:rPr>
          <w:t>Proposal 1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3207F0">
          <w:rPr>
            <w:rStyle w:val="Hyperlink"/>
            <w:lang w:eastAsia="en-US"/>
          </w:rPr>
          <w:t>RAN2 to modify current implicit cell DTX/DRX activation/deactivation baseline to explicit configuration</w:t>
        </w:r>
      </w:hyperlink>
    </w:p>
    <w:p w14:paraId="3DA52B26" w14:textId="5B626E75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6" w:history="1">
        <w:r w:rsidR="006B5589" w:rsidRPr="003207F0">
          <w:rPr>
            <w:rStyle w:val="Hyperlink"/>
            <w:i/>
            <w:iCs/>
            <w:lang w:eastAsia="en-US"/>
          </w:rPr>
          <w:t>Proposal 2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3207F0">
          <w:rPr>
            <w:rStyle w:val="Hyperlink"/>
            <w:lang w:eastAsia="en-US"/>
          </w:rPr>
          <w:t>If explicit cell DTX/DRX configuration is agreed, RAN2 to discuss how cell DTX/DRX explicit activation/deactivation is performed to avoid/mitigate signalling failures and call drops</w:t>
        </w:r>
      </w:hyperlink>
    </w:p>
    <w:p w14:paraId="047518E4" w14:textId="79FC4249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7" w:history="1">
        <w:r w:rsidR="006B5589" w:rsidRPr="003207F0">
          <w:rPr>
            <w:rStyle w:val="Hyperlink"/>
            <w:i/>
            <w:iCs/>
            <w:lang w:eastAsia="en-US"/>
          </w:rPr>
          <w:t>Proposal 3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3207F0">
          <w:rPr>
            <w:rStyle w:val="Hyperlink"/>
            <w:lang w:eastAsia="en-US"/>
          </w:rPr>
          <w:t>RAN2 to agree that for traffic which SR needs to be transmitted during cell DRX non-active period, network can individually deactivate the UE cell DTX/DRX configuration.</w:t>
        </w:r>
      </w:hyperlink>
    </w:p>
    <w:p w14:paraId="1B488C44" w14:textId="4255CC2E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8" w:history="1">
        <w:r w:rsidR="006B5589" w:rsidRPr="003207F0">
          <w:rPr>
            <w:rStyle w:val="Hyperlink"/>
            <w:i/>
            <w:iCs/>
            <w:lang w:eastAsia="en-US"/>
          </w:rPr>
          <w:t>Proposal 4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3207F0">
          <w:rPr>
            <w:rStyle w:val="Hyperlink"/>
            <w:lang w:eastAsia="en-US"/>
          </w:rPr>
          <w:t>It is up to network configuration which traffic is considered critical to initiate the UE specific cell DTX/DRX deactivation</w:t>
        </w:r>
      </w:hyperlink>
    </w:p>
    <w:p w14:paraId="4939D156" w14:textId="7DC0A451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59" w:history="1">
        <w:r w:rsidR="006B5589" w:rsidRPr="003207F0">
          <w:rPr>
            <w:rStyle w:val="Hyperlink"/>
            <w:i/>
            <w:iCs/>
            <w:lang w:eastAsia="en-US"/>
          </w:rPr>
          <w:t>Proposal 5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3207F0">
          <w:rPr>
            <w:rStyle w:val="Hyperlink"/>
            <w:lang w:eastAsia="en-US"/>
          </w:rPr>
          <w:t>RAN2 to confirm that there are no exceptions to “</w:t>
        </w:r>
        <w:r w:rsidR="006B5589" w:rsidRPr="003207F0">
          <w:rPr>
            <w:rStyle w:val="Hyperlink"/>
            <w:i/>
            <w:iCs/>
            <w:lang w:eastAsia="en-US"/>
          </w:rPr>
          <w:t>if SR is not to be transmitted on an PUCCH occasion during Cell DRX non-active time, the UE keep the SR pending, i.e., the UE delays the SR transmission till the Cell DRX active period without triggering RACH</w:t>
        </w:r>
        <w:r w:rsidR="006B5589" w:rsidRPr="003207F0">
          <w:rPr>
            <w:rStyle w:val="Hyperlink"/>
            <w:lang w:eastAsia="en-US"/>
          </w:rPr>
          <w:t>”</w:t>
        </w:r>
      </w:hyperlink>
    </w:p>
    <w:p w14:paraId="4A20B8C4" w14:textId="00576708" w:rsidR="006B5589" w:rsidRDefault="00AB16B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134538860" w:history="1">
        <w:r w:rsidR="006B5589" w:rsidRPr="003207F0">
          <w:rPr>
            <w:rStyle w:val="Hyperlink"/>
            <w:i/>
            <w:iCs/>
            <w:lang w:eastAsia="en-US"/>
          </w:rPr>
          <w:t>Proposal 6</w:t>
        </w:r>
        <w:r w:rsidR="006B5589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6B5589" w:rsidRPr="003207F0">
          <w:rPr>
            <w:rStyle w:val="Hyperlink"/>
            <w:lang w:eastAsia="en-US"/>
          </w:rPr>
          <w:t xml:space="preserve">RAN2 to agree as baseline, there are no RACH exceptions to cell DRX transmission during non-active periods for </w:t>
        </w:r>
        <w:r w:rsidR="006B5589" w:rsidRPr="003207F0">
          <w:rPr>
            <w:rStyle w:val="Hyperlink"/>
          </w:rPr>
          <w:t>RLF, on demand SI and beam recovery</w:t>
        </w:r>
      </w:hyperlink>
    </w:p>
    <w:p w14:paraId="08D13306" w14:textId="645D1FF3" w:rsidR="001D7BDA" w:rsidRPr="001D7BDA" w:rsidRDefault="001D7BDA" w:rsidP="001D7BDA">
      <w:r w:rsidRPr="001D7BDA">
        <w:rPr>
          <w:rFonts w:ascii="Arial" w:hAnsi="Arial"/>
          <w:b/>
          <w:noProof/>
          <w:sz w:val="20"/>
          <w:szCs w:val="22"/>
        </w:rPr>
        <w:fldChar w:fldCharType="end"/>
      </w:r>
    </w:p>
    <w:p w14:paraId="2E75F001" w14:textId="073A9F26" w:rsidR="007E70BB" w:rsidRPr="008B039A" w:rsidRDefault="00392A55" w:rsidP="007E70BB">
      <w:pPr>
        <w:pStyle w:val="Heading1"/>
        <w:rPr>
          <w:lang w:val="en-GB"/>
        </w:rPr>
      </w:pPr>
      <w:r>
        <w:rPr>
          <w:lang w:val="en-GB"/>
        </w:rPr>
        <w:t>R</w:t>
      </w:r>
      <w:r w:rsidR="005C63AE" w:rsidRPr="008B039A">
        <w:rPr>
          <w:lang w:val="en-GB"/>
        </w:rPr>
        <w:t>eferences</w:t>
      </w:r>
    </w:p>
    <w:p w14:paraId="7F1A38F0" w14:textId="35237F9A" w:rsidR="00593E8C" w:rsidRDefault="00217E1A" w:rsidP="001D69F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</w:pPr>
      <w:bookmarkStart w:id="13" w:name="_Ref133920257"/>
      <w:r w:rsidRPr="00593E8C">
        <w:t>RAN2#121-bis-e</w:t>
      </w:r>
      <w:r>
        <w:t xml:space="preserve"> </w:t>
      </w:r>
      <w:r w:rsidR="001D69F0">
        <w:t>Chair notes</w:t>
      </w:r>
      <w:r>
        <w:t>,</w:t>
      </w:r>
      <w:r w:rsidR="001D69F0">
        <w:t xml:space="preserve"> </w:t>
      </w:r>
      <w:r w:rsidR="001D69F0" w:rsidRPr="001D69F0">
        <w:t>R2-2304203</w:t>
      </w:r>
      <w:bookmarkEnd w:id="13"/>
      <w:r w:rsidR="00593E8C">
        <w:t xml:space="preserve"> </w:t>
      </w:r>
    </w:p>
    <w:p w14:paraId="00CD6890" w14:textId="6795EE16" w:rsidR="00477CBC" w:rsidRPr="008B039A" w:rsidRDefault="00217E1A" w:rsidP="001D69F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</w:pPr>
      <w:bookmarkStart w:id="14" w:name="_Ref134538607"/>
      <w:r>
        <w:t xml:space="preserve">RAN2#121 Chair notes, </w:t>
      </w:r>
      <w:r w:rsidRPr="00217E1A">
        <w:t>R2-2302401</w:t>
      </w:r>
      <w:bookmarkEnd w:id="14"/>
      <w:r w:rsidR="001D69F0" w:rsidRPr="001D69F0">
        <w:t xml:space="preserve">  </w:t>
      </w:r>
    </w:p>
    <w:sectPr w:rsidR="00477CBC" w:rsidRPr="008B039A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8ACA" w14:textId="77777777" w:rsidR="004719B4" w:rsidRDefault="004719B4">
      <w:r>
        <w:separator/>
      </w:r>
    </w:p>
  </w:endnote>
  <w:endnote w:type="continuationSeparator" w:id="0">
    <w:p w14:paraId="77E1B4DE" w14:textId="77777777" w:rsidR="004719B4" w:rsidRDefault="004719B4">
      <w:r>
        <w:continuationSeparator/>
      </w:r>
    </w:p>
  </w:endnote>
  <w:endnote w:type="continuationNotice" w:id="1">
    <w:p w14:paraId="63BEEC84" w14:textId="77777777" w:rsidR="004719B4" w:rsidRDefault="004719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A33A" w14:textId="77777777" w:rsidR="004719B4" w:rsidRDefault="004719B4">
      <w:r>
        <w:separator/>
      </w:r>
    </w:p>
  </w:footnote>
  <w:footnote w:type="continuationSeparator" w:id="0">
    <w:p w14:paraId="33377BFA" w14:textId="77777777" w:rsidR="004719B4" w:rsidRDefault="004719B4">
      <w:r>
        <w:continuationSeparator/>
      </w:r>
    </w:p>
  </w:footnote>
  <w:footnote w:type="continuationNotice" w:id="1">
    <w:p w14:paraId="646416CF" w14:textId="77777777" w:rsidR="004719B4" w:rsidRDefault="004719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B42A5"/>
    <w:multiLevelType w:val="hybridMultilevel"/>
    <w:tmpl w:val="F9049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213226"/>
    <w:multiLevelType w:val="hybridMultilevel"/>
    <w:tmpl w:val="309AE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90D66"/>
    <w:multiLevelType w:val="hybridMultilevel"/>
    <w:tmpl w:val="55E49E2C"/>
    <w:lvl w:ilvl="0" w:tplc="FB327A8C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/>
        <w:iCs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F03EC"/>
    <w:multiLevelType w:val="hybridMultilevel"/>
    <w:tmpl w:val="F9049F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08366A"/>
    <w:multiLevelType w:val="hybridMultilevel"/>
    <w:tmpl w:val="A2681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866C85"/>
    <w:multiLevelType w:val="hybridMultilevel"/>
    <w:tmpl w:val="EF44AF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5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94C83"/>
    <w:multiLevelType w:val="hybridMultilevel"/>
    <w:tmpl w:val="A2F04688"/>
    <w:lvl w:ilvl="0" w:tplc="A26EFAF8">
      <w:start w:val="1"/>
      <w:numFmt w:val="decimal"/>
      <w:lvlText w:val="Observation %1"/>
      <w:lvlJc w:val="left"/>
      <w:pPr>
        <w:ind w:left="720" w:hanging="360"/>
      </w:pPr>
      <w:rPr>
        <w:rFonts w:ascii="Times New Roman" w:hAnsi="Times New Roman" w:hint="default"/>
        <w:b/>
        <w:i/>
        <w:iCs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1930">
    <w:abstractNumId w:val="4"/>
  </w:num>
  <w:num w:numId="2" w16cid:durableId="1168406540">
    <w:abstractNumId w:val="27"/>
  </w:num>
  <w:num w:numId="3" w16cid:durableId="1646622033">
    <w:abstractNumId w:val="22"/>
  </w:num>
  <w:num w:numId="4" w16cid:durableId="317735707">
    <w:abstractNumId w:val="23"/>
  </w:num>
  <w:num w:numId="5" w16cid:durableId="407843639">
    <w:abstractNumId w:val="19"/>
  </w:num>
  <w:num w:numId="6" w16cid:durableId="783380927">
    <w:abstractNumId w:val="25"/>
  </w:num>
  <w:num w:numId="7" w16cid:durableId="627975478">
    <w:abstractNumId w:val="32"/>
  </w:num>
  <w:num w:numId="8" w16cid:durableId="1813479105">
    <w:abstractNumId w:val="20"/>
  </w:num>
  <w:num w:numId="9" w16cid:durableId="1568373471">
    <w:abstractNumId w:val="28"/>
  </w:num>
  <w:num w:numId="10" w16cid:durableId="1849324879">
    <w:abstractNumId w:val="3"/>
  </w:num>
  <w:num w:numId="11" w16cid:durableId="358892706">
    <w:abstractNumId w:val="34"/>
  </w:num>
  <w:num w:numId="12" w16cid:durableId="1609503038">
    <w:abstractNumId w:val="8"/>
  </w:num>
  <w:num w:numId="13" w16cid:durableId="2009213966">
    <w:abstractNumId w:val="30"/>
  </w:num>
  <w:num w:numId="14" w16cid:durableId="89081512">
    <w:abstractNumId w:val="24"/>
  </w:num>
  <w:num w:numId="15" w16cid:durableId="1732343046">
    <w:abstractNumId w:val="36"/>
  </w:num>
  <w:num w:numId="16" w16cid:durableId="1348026008">
    <w:abstractNumId w:val="40"/>
  </w:num>
  <w:num w:numId="17" w16cid:durableId="1041326464">
    <w:abstractNumId w:val="17"/>
  </w:num>
  <w:num w:numId="18" w16cid:durableId="1041631145">
    <w:abstractNumId w:val="33"/>
  </w:num>
  <w:num w:numId="19" w16cid:durableId="1508058860">
    <w:abstractNumId w:val="21"/>
  </w:num>
  <w:num w:numId="20" w16cid:durableId="44649465">
    <w:abstractNumId w:val="15"/>
  </w:num>
  <w:num w:numId="21" w16cid:durableId="87964719">
    <w:abstractNumId w:val="29"/>
  </w:num>
  <w:num w:numId="22" w16cid:durableId="2102485651">
    <w:abstractNumId w:val="10"/>
  </w:num>
  <w:num w:numId="23" w16cid:durableId="1235047615">
    <w:abstractNumId w:val="12"/>
  </w:num>
  <w:num w:numId="24" w16cid:durableId="1069225838">
    <w:abstractNumId w:val="5"/>
  </w:num>
  <w:num w:numId="25" w16cid:durableId="2002658780">
    <w:abstractNumId w:val="0"/>
  </w:num>
  <w:num w:numId="26" w16cid:durableId="1878354283">
    <w:abstractNumId w:val="1"/>
  </w:num>
  <w:num w:numId="27" w16cid:durableId="635647245">
    <w:abstractNumId w:val="2"/>
  </w:num>
  <w:num w:numId="28" w16cid:durableId="58286738">
    <w:abstractNumId w:val="6"/>
  </w:num>
  <w:num w:numId="29" w16cid:durableId="1303732895">
    <w:abstractNumId w:val="37"/>
  </w:num>
  <w:num w:numId="30" w16cid:durableId="1456295758">
    <w:abstractNumId w:val="38"/>
  </w:num>
  <w:num w:numId="31" w16cid:durableId="955141604">
    <w:abstractNumId w:val="31"/>
  </w:num>
  <w:num w:numId="32" w16cid:durableId="102118464">
    <w:abstractNumId w:val="26"/>
  </w:num>
  <w:num w:numId="33" w16cid:durableId="1836411450">
    <w:abstractNumId w:val="7"/>
  </w:num>
  <w:num w:numId="34" w16cid:durableId="1450974452">
    <w:abstractNumId w:val="35"/>
  </w:num>
  <w:num w:numId="35" w16cid:durableId="735123933">
    <w:abstractNumId w:val="39"/>
  </w:num>
  <w:num w:numId="36" w16cid:durableId="1923175994">
    <w:abstractNumId w:val="13"/>
  </w:num>
  <w:num w:numId="37" w16cid:durableId="2026250059">
    <w:abstractNumId w:val="16"/>
  </w:num>
  <w:num w:numId="38" w16cid:durableId="1660772216">
    <w:abstractNumId w:val="4"/>
  </w:num>
  <w:num w:numId="39" w16cid:durableId="955410557">
    <w:abstractNumId w:val="4"/>
  </w:num>
  <w:num w:numId="40" w16cid:durableId="327096008">
    <w:abstractNumId w:val="11"/>
  </w:num>
  <w:num w:numId="41" w16cid:durableId="132530918">
    <w:abstractNumId w:val="18"/>
  </w:num>
  <w:num w:numId="42" w16cid:durableId="1563523480">
    <w:abstractNumId w:val="9"/>
  </w:num>
  <w:num w:numId="43" w16cid:durableId="877090289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17C7"/>
    <w:rsid w:val="00011837"/>
    <w:rsid w:val="00011A0D"/>
    <w:rsid w:val="00011B28"/>
    <w:rsid w:val="00012594"/>
    <w:rsid w:val="0001274F"/>
    <w:rsid w:val="00013762"/>
    <w:rsid w:val="00013C78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823"/>
    <w:rsid w:val="0002093E"/>
    <w:rsid w:val="00021321"/>
    <w:rsid w:val="00022977"/>
    <w:rsid w:val="00022B5A"/>
    <w:rsid w:val="00023408"/>
    <w:rsid w:val="000243BF"/>
    <w:rsid w:val="0002564D"/>
    <w:rsid w:val="00025AC4"/>
    <w:rsid w:val="00025BF3"/>
    <w:rsid w:val="00025E2F"/>
    <w:rsid w:val="00025ECA"/>
    <w:rsid w:val="000267A1"/>
    <w:rsid w:val="00026DF6"/>
    <w:rsid w:val="00027218"/>
    <w:rsid w:val="00027939"/>
    <w:rsid w:val="00027988"/>
    <w:rsid w:val="00027BD2"/>
    <w:rsid w:val="00031282"/>
    <w:rsid w:val="00031551"/>
    <w:rsid w:val="0003198A"/>
    <w:rsid w:val="00031A91"/>
    <w:rsid w:val="000325B8"/>
    <w:rsid w:val="00032661"/>
    <w:rsid w:val="00032686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C85"/>
    <w:rsid w:val="00064085"/>
    <w:rsid w:val="0006487E"/>
    <w:rsid w:val="000650C1"/>
    <w:rsid w:val="00065E1A"/>
    <w:rsid w:val="000668B8"/>
    <w:rsid w:val="00067759"/>
    <w:rsid w:val="000700F0"/>
    <w:rsid w:val="000707A2"/>
    <w:rsid w:val="000708A3"/>
    <w:rsid w:val="00070C31"/>
    <w:rsid w:val="00071F96"/>
    <w:rsid w:val="00072081"/>
    <w:rsid w:val="000721FE"/>
    <w:rsid w:val="00072327"/>
    <w:rsid w:val="00072B34"/>
    <w:rsid w:val="0007330B"/>
    <w:rsid w:val="00075AB6"/>
    <w:rsid w:val="00075C5D"/>
    <w:rsid w:val="00075CBA"/>
    <w:rsid w:val="0007717C"/>
    <w:rsid w:val="00077450"/>
    <w:rsid w:val="00077B17"/>
    <w:rsid w:val="00077D33"/>
    <w:rsid w:val="00077D52"/>
    <w:rsid w:val="00077E5F"/>
    <w:rsid w:val="00080012"/>
    <w:rsid w:val="0008036A"/>
    <w:rsid w:val="0008055F"/>
    <w:rsid w:val="00080878"/>
    <w:rsid w:val="00080A67"/>
    <w:rsid w:val="000814C4"/>
    <w:rsid w:val="000819CF"/>
    <w:rsid w:val="00081AE6"/>
    <w:rsid w:val="00082AA2"/>
    <w:rsid w:val="00082E93"/>
    <w:rsid w:val="00083579"/>
    <w:rsid w:val="00083B14"/>
    <w:rsid w:val="00083EC4"/>
    <w:rsid w:val="00084198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5FDF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3C6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E6"/>
    <w:rsid w:val="00093C1C"/>
    <w:rsid w:val="00093DE8"/>
    <w:rsid w:val="000946AD"/>
    <w:rsid w:val="00094FA4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86B"/>
    <w:rsid w:val="000A099C"/>
    <w:rsid w:val="000A0C0B"/>
    <w:rsid w:val="000A121B"/>
    <w:rsid w:val="000A1676"/>
    <w:rsid w:val="000A18D4"/>
    <w:rsid w:val="000A1967"/>
    <w:rsid w:val="000A1B7B"/>
    <w:rsid w:val="000A1BCE"/>
    <w:rsid w:val="000A1C98"/>
    <w:rsid w:val="000A2785"/>
    <w:rsid w:val="000A2B1B"/>
    <w:rsid w:val="000A3D91"/>
    <w:rsid w:val="000A4016"/>
    <w:rsid w:val="000A42E4"/>
    <w:rsid w:val="000A4455"/>
    <w:rsid w:val="000A4DBC"/>
    <w:rsid w:val="000A54F0"/>
    <w:rsid w:val="000A56F2"/>
    <w:rsid w:val="000A59FD"/>
    <w:rsid w:val="000A5B19"/>
    <w:rsid w:val="000A5DDE"/>
    <w:rsid w:val="000A5E1D"/>
    <w:rsid w:val="000A61F3"/>
    <w:rsid w:val="000A63C5"/>
    <w:rsid w:val="000A6644"/>
    <w:rsid w:val="000A6664"/>
    <w:rsid w:val="000A6B7D"/>
    <w:rsid w:val="000A6DA2"/>
    <w:rsid w:val="000A7068"/>
    <w:rsid w:val="000A7215"/>
    <w:rsid w:val="000A767D"/>
    <w:rsid w:val="000A7B19"/>
    <w:rsid w:val="000A7B53"/>
    <w:rsid w:val="000A7CEF"/>
    <w:rsid w:val="000A7D50"/>
    <w:rsid w:val="000B028B"/>
    <w:rsid w:val="000B0E9F"/>
    <w:rsid w:val="000B1180"/>
    <w:rsid w:val="000B16A9"/>
    <w:rsid w:val="000B1891"/>
    <w:rsid w:val="000B1FF7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5B1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FBF"/>
    <w:rsid w:val="000D05B3"/>
    <w:rsid w:val="000D0A7D"/>
    <w:rsid w:val="000D0D07"/>
    <w:rsid w:val="000D0DA1"/>
    <w:rsid w:val="000D0DD0"/>
    <w:rsid w:val="000D0EFF"/>
    <w:rsid w:val="000D1137"/>
    <w:rsid w:val="000D17F5"/>
    <w:rsid w:val="000D1D69"/>
    <w:rsid w:val="000D1F2E"/>
    <w:rsid w:val="000D1F94"/>
    <w:rsid w:val="000D25E0"/>
    <w:rsid w:val="000D2961"/>
    <w:rsid w:val="000D3CF6"/>
    <w:rsid w:val="000D3E3E"/>
    <w:rsid w:val="000D40C8"/>
    <w:rsid w:val="000D4468"/>
    <w:rsid w:val="000D4797"/>
    <w:rsid w:val="000D4B25"/>
    <w:rsid w:val="000D4FAC"/>
    <w:rsid w:val="000D50DB"/>
    <w:rsid w:val="000D59C5"/>
    <w:rsid w:val="000D5B57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28B4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73E"/>
    <w:rsid w:val="000F0EB1"/>
    <w:rsid w:val="000F1106"/>
    <w:rsid w:val="000F13D8"/>
    <w:rsid w:val="000F17E0"/>
    <w:rsid w:val="000F186D"/>
    <w:rsid w:val="000F19FE"/>
    <w:rsid w:val="000F2053"/>
    <w:rsid w:val="000F2297"/>
    <w:rsid w:val="000F2947"/>
    <w:rsid w:val="000F2BFB"/>
    <w:rsid w:val="000F3BE9"/>
    <w:rsid w:val="000F3F6C"/>
    <w:rsid w:val="000F4E73"/>
    <w:rsid w:val="000F5184"/>
    <w:rsid w:val="000F5AD9"/>
    <w:rsid w:val="000F63FD"/>
    <w:rsid w:val="000F687A"/>
    <w:rsid w:val="000F6DF3"/>
    <w:rsid w:val="000F75D8"/>
    <w:rsid w:val="001002B9"/>
    <w:rsid w:val="001002DA"/>
    <w:rsid w:val="001005FF"/>
    <w:rsid w:val="001009D1"/>
    <w:rsid w:val="00100C64"/>
    <w:rsid w:val="00100D9C"/>
    <w:rsid w:val="001012B0"/>
    <w:rsid w:val="0010138B"/>
    <w:rsid w:val="001014DD"/>
    <w:rsid w:val="00102304"/>
    <w:rsid w:val="00103D1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699"/>
    <w:rsid w:val="00112298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0AF"/>
    <w:rsid w:val="001172A6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293"/>
    <w:rsid w:val="00132312"/>
    <w:rsid w:val="00132A13"/>
    <w:rsid w:val="00132FD0"/>
    <w:rsid w:val="001333CA"/>
    <w:rsid w:val="00133E1C"/>
    <w:rsid w:val="00133E57"/>
    <w:rsid w:val="0013408B"/>
    <w:rsid w:val="001343B2"/>
    <w:rsid w:val="001344A3"/>
    <w:rsid w:val="001344C0"/>
    <w:rsid w:val="001346FA"/>
    <w:rsid w:val="00135252"/>
    <w:rsid w:val="00135881"/>
    <w:rsid w:val="00135905"/>
    <w:rsid w:val="0013606F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1A4"/>
    <w:rsid w:val="001426A2"/>
    <w:rsid w:val="00143656"/>
    <w:rsid w:val="00143695"/>
    <w:rsid w:val="00143DDE"/>
    <w:rsid w:val="00144892"/>
    <w:rsid w:val="00144A2C"/>
    <w:rsid w:val="00144A81"/>
    <w:rsid w:val="001456C6"/>
    <w:rsid w:val="00145FE2"/>
    <w:rsid w:val="001469D4"/>
    <w:rsid w:val="0014749E"/>
    <w:rsid w:val="0014788D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2B0"/>
    <w:rsid w:val="001545C2"/>
    <w:rsid w:val="00154671"/>
    <w:rsid w:val="0015489E"/>
    <w:rsid w:val="00155135"/>
    <w:rsid w:val="00155151"/>
    <w:rsid w:val="00155155"/>
    <w:rsid w:val="001551B5"/>
    <w:rsid w:val="001554CA"/>
    <w:rsid w:val="00155512"/>
    <w:rsid w:val="001556BD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21FB"/>
    <w:rsid w:val="001622D5"/>
    <w:rsid w:val="00163649"/>
    <w:rsid w:val="00163AAA"/>
    <w:rsid w:val="001642C1"/>
    <w:rsid w:val="001643A8"/>
    <w:rsid w:val="001644AA"/>
    <w:rsid w:val="00164617"/>
    <w:rsid w:val="00164D7A"/>
    <w:rsid w:val="00164EA6"/>
    <w:rsid w:val="00164EB3"/>
    <w:rsid w:val="00165180"/>
    <w:rsid w:val="001658F5"/>
    <w:rsid w:val="001659C1"/>
    <w:rsid w:val="00165DC2"/>
    <w:rsid w:val="00165F8E"/>
    <w:rsid w:val="00166025"/>
    <w:rsid w:val="00166030"/>
    <w:rsid w:val="00167FD2"/>
    <w:rsid w:val="001701F0"/>
    <w:rsid w:val="001702E2"/>
    <w:rsid w:val="0017052B"/>
    <w:rsid w:val="00170763"/>
    <w:rsid w:val="0017076B"/>
    <w:rsid w:val="00170E4E"/>
    <w:rsid w:val="00171238"/>
    <w:rsid w:val="0017131F"/>
    <w:rsid w:val="00171C78"/>
    <w:rsid w:val="00171D65"/>
    <w:rsid w:val="001724AD"/>
    <w:rsid w:val="00172FC1"/>
    <w:rsid w:val="0017318C"/>
    <w:rsid w:val="00173A8E"/>
    <w:rsid w:val="00173AE5"/>
    <w:rsid w:val="00174001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AF4"/>
    <w:rsid w:val="00175F86"/>
    <w:rsid w:val="001770A8"/>
    <w:rsid w:val="00177795"/>
    <w:rsid w:val="001801A7"/>
    <w:rsid w:val="00180B4A"/>
    <w:rsid w:val="0018121E"/>
    <w:rsid w:val="001813D1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9D8"/>
    <w:rsid w:val="00185B37"/>
    <w:rsid w:val="00185D5B"/>
    <w:rsid w:val="00185D66"/>
    <w:rsid w:val="00186D59"/>
    <w:rsid w:val="001871DD"/>
    <w:rsid w:val="00187865"/>
    <w:rsid w:val="00187930"/>
    <w:rsid w:val="00190AC1"/>
    <w:rsid w:val="0019116A"/>
    <w:rsid w:val="001927DF"/>
    <w:rsid w:val="001932FC"/>
    <w:rsid w:val="0019341A"/>
    <w:rsid w:val="00193704"/>
    <w:rsid w:val="00193A88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110"/>
    <w:rsid w:val="001A0D65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D8"/>
    <w:rsid w:val="001A594D"/>
    <w:rsid w:val="001A5D4A"/>
    <w:rsid w:val="001A6173"/>
    <w:rsid w:val="001A6657"/>
    <w:rsid w:val="001A68D9"/>
    <w:rsid w:val="001A6CBA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009"/>
    <w:rsid w:val="001B612E"/>
    <w:rsid w:val="001B6813"/>
    <w:rsid w:val="001B68B3"/>
    <w:rsid w:val="001B6C36"/>
    <w:rsid w:val="001B796C"/>
    <w:rsid w:val="001B7A0B"/>
    <w:rsid w:val="001B7F5A"/>
    <w:rsid w:val="001C0105"/>
    <w:rsid w:val="001C0472"/>
    <w:rsid w:val="001C06CE"/>
    <w:rsid w:val="001C0CCA"/>
    <w:rsid w:val="001C1CE5"/>
    <w:rsid w:val="001C2420"/>
    <w:rsid w:val="001C2657"/>
    <w:rsid w:val="001C279F"/>
    <w:rsid w:val="001C2C6E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273"/>
    <w:rsid w:val="001C73A8"/>
    <w:rsid w:val="001C7EDE"/>
    <w:rsid w:val="001D1648"/>
    <w:rsid w:val="001D1DCC"/>
    <w:rsid w:val="001D1DD0"/>
    <w:rsid w:val="001D1F94"/>
    <w:rsid w:val="001D2EEA"/>
    <w:rsid w:val="001D2FD9"/>
    <w:rsid w:val="001D302B"/>
    <w:rsid w:val="001D30DA"/>
    <w:rsid w:val="001D3177"/>
    <w:rsid w:val="001D3954"/>
    <w:rsid w:val="001D42FB"/>
    <w:rsid w:val="001D479D"/>
    <w:rsid w:val="001D4917"/>
    <w:rsid w:val="001D4B7B"/>
    <w:rsid w:val="001D51BA"/>
    <w:rsid w:val="001D53DE"/>
    <w:rsid w:val="001D5635"/>
    <w:rsid w:val="001D56A3"/>
    <w:rsid w:val="001D5702"/>
    <w:rsid w:val="001D6342"/>
    <w:rsid w:val="001D69F0"/>
    <w:rsid w:val="001D6C6F"/>
    <w:rsid w:val="001D6D53"/>
    <w:rsid w:val="001D6F08"/>
    <w:rsid w:val="001D776C"/>
    <w:rsid w:val="001D7BDA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6091"/>
    <w:rsid w:val="001E62C5"/>
    <w:rsid w:val="001E6794"/>
    <w:rsid w:val="001E7281"/>
    <w:rsid w:val="001E7AED"/>
    <w:rsid w:val="001F0636"/>
    <w:rsid w:val="001F07D8"/>
    <w:rsid w:val="001F087C"/>
    <w:rsid w:val="001F0B22"/>
    <w:rsid w:val="001F1025"/>
    <w:rsid w:val="001F1233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511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6E1D"/>
    <w:rsid w:val="00207780"/>
    <w:rsid w:val="00207E1A"/>
    <w:rsid w:val="00207E2E"/>
    <w:rsid w:val="00207FA3"/>
    <w:rsid w:val="00210AA7"/>
    <w:rsid w:val="002114BC"/>
    <w:rsid w:val="002126E8"/>
    <w:rsid w:val="00213283"/>
    <w:rsid w:val="00213867"/>
    <w:rsid w:val="00213E1E"/>
    <w:rsid w:val="00214046"/>
    <w:rsid w:val="0021495B"/>
    <w:rsid w:val="00214DA8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17E1A"/>
    <w:rsid w:val="00220600"/>
    <w:rsid w:val="00220AD3"/>
    <w:rsid w:val="00220F6A"/>
    <w:rsid w:val="002210E8"/>
    <w:rsid w:val="002217DD"/>
    <w:rsid w:val="00221C6A"/>
    <w:rsid w:val="002224DB"/>
    <w:rsid w:val="00222DBC"/>
    <w:rsid w:val="00223FCB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1886"/>
    <w:rsid w:val="002319E4"/>
    <w:rsid w:val="00232584"/>
    <w:rsid w:val="0023274F"/>
    <w:rsid w:val="00232C7C"/>
    <w:rsid w:val="00233186"/>
    <w:rsid w:val="002333C7"/>
    <w:rsid w:val="00233745"/>
    <w:rsid w:val="00233C3D"/>
    <w:rsid w:val="00233C9B"/>
    <w:rsid w:val="002347AD"/>
    <w:rsid w:val="002352DA"/>
    <w:rsid w:val="00235632"/>
    <w:rsid w:val="00235872"/>
    <w:rsid w:val="00235B27"/>
    <w:rsid w:val="00235BBB"/>
    <w:rsid w:val="00235F32"/>
    <w:rsid w:val="00235F99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2D11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14"/>
    <w:rsid w:val="002458EB"/>
    <w:rsid w:val="00245ECE"/>
    <w:rsid w:val="0024622C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2E38"/>
    <w:rsid w:val="00253F88"/>
    <w:rsid w:val="0025563C"/>
    <w:rsid w:val="002562F8"/>
    <w:rsid w:val="00256F60"/>
    <w:rsid w:val="0025719F"/>
    <w:rsid w:val="00257299"/>
    <w:rsid w:val="00257543"/>
    <w:rsid w:val="002579FA"/>
    <w:rsid w:val="002605C9"/>
    <w:rsid w:val="00260601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1D9F"/>
    <w:rsid w:val="00281DD6"/>
    <w:rsid w:val="00282175"/>
    <w:rsid w:val="002822EE"/>
    <w:rsid w:val="002827AD"/>
    <w:rsid w:val="00282804"/>
    <w:rsid w:val="0028280A"/>
    <w:rsid w:val="00282A55"/>
    <w:rsid w:val="00282AF2"/>
    <w:rsid w:val="00283426"/>
    <w:rsid w:val="00283894"/>
    <w:rsid w:val="00283899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4953"/>
    <w:rsid w:val="002954AA"/>
    <w:rsid w:val="00296227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4F4C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05D1"/>
    <w:rsid w:val="002B1373"/>
    <w:rsid w:val="002B15EB"/>
    <w:rsid w:val="002B1E4E"/>
    <w:rsid w:val="002B21AF"/>
    <w:rsid w:val="002B24D6"/>
    <w:rsid w:val="002B28E4"/>
    <w:rsid w:val="002B29F4"/>
    <w:rsid w:val="002B2BC0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0B6E"/>
    <w:rsid w:val="002C1AAA"/>
    <w:rsid w:val="002C2156"/>
    <w:rsid w:val="002C2322"/>
    <w:rsid w:val="002C2B77"/>
    <w:rsid w:val="002C2F82"/>
    <w:rsid w:val="002C358A"/>
    <w:rsid w:val="002C3947"/>
    <w:rsid w:val="002C3A69"/>
    <w:rsid w:val="002C3C7A"/>
    <w:rsid w:val="002C3D9E"/>
    <w:rsid w:val="002C41E6"/>
    <w:rsid w:val="002C476C"/>
    <w:rsid w:val="002C50A5"/>
    <w:rsid w:val="002C5641"/>
    <w:rsid w:val="002C59CB"/>
    <w:rsid w:val="002C6008"/>
    <w:rsid w:val="002C7366"/>
    <w:rsid w:val="002C7630"/>
    <w:rsid w:val="002C7BD9"/>
    <w:rsid w:val="002C7CE4"/>
    <w:rsid w:val="002C7FD6"/>
    <w:rsid w:val="002D01C7"/>
    <w:rsid w:val="002D0363"/>
    <w:rsid w:val="002D071A"/>
    <w:rsid w:val="002D1101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35D4"/>
    <w:rsid w:val="002D40DE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57C"/>
    <w:rsid w:val="002E1738"/>
    <w:rsid w:val="002E17B7"/>
    <w:rsid w:val="002E17F2"/>
    <w:rsid w:val="002E1D3E"/>
    <w:rsid w:val="002E2740"/>
    <w:rsid w:val="002E28C1"/>
    <w:rsid w:val="002E2F2A"/>
    <w:rsid w:val="002E2FD7"/>
    <w:rsid w:val="002E48AE"/>
    <w:rsid w:val="002E49A8"/>
    <w:rsid w:val="002E4C5B"/>
    <w:rsid w:val="002E4D43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9F6"/>
    <w:rsid w:val="002E7B2F"/>
    <w:rsid w:val="002E7CAE"/>
    <w:rsid w:val="002F1133"/>
    <w:rsid w:val="002F155E"/>
    <w:rsid w:val="002F1A26"/>
    <w:rsid w:val="002F1DE9"/>
    <w:rsid w:val="002F2771"/>
    <w:rsid w:val="002F286B"/>
    <w:rsid w:val="002F37A9"/>
    <w:rsid w:val="002F455D"/>
    <w:rsid w:val="002F4597"/>
    <w:rsid w:val="002F459D"/>
    <w:rsid w:val="002F45EC"/>
    <w:rsid w:val="002F4940"/>
    <w:rsid w:val="002F49ED"/>
    <w:rsid w:val="002F4A35"/>
    <w:rsid w:val="002F4EEB"/>
    <w:rsid w:val="002F4F23"/>
    <w:rsid w:val="002F539B"/>
    <w:rsid w:val="002F5BB3"/>
    <w:rsid w:val="002F68C6"/>
    <w:rsid w:val="002F6AD8"/>
    <w:rsid w:val="002F6C3F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61B"/>
    <w:rsid w:val="00302762"/>
    <w:rsid w:val="0030304F"/>
    <w:rsid w:val="003031F8"/>
    <w:rsid w:val="00303666"/>
    <w:rsid w:val="0030501F"/>
    <w:rsid w:val="00305075"/>
    <w:rsid w:val="003051A7"/>
    <w:rsid w:val="00305473"/>
    <w:rsid w:val="00305B20"/>
    <w:rsid w:val="00306766"/>
    <w:rsid w:val="00306F4A"/>
    <w:rsid w:val="003072CB"/>
    <w:rsid w:val="00307BA1"/>
    <w:rsid w:val="003116F6"/>
    <w:rsid w:val="00311702"/>
    <w:rsid w:val="003117CC"/>
    <w:rsid w:val="0031191D"/>
    <w:rsid w:val="00311E82"/>
    <w:rsid w:val="00312190"/>
    <w:rsid w:val="00312922"/>
    <w:rsid w:val="003131C0"/>
    <w:rsid w:val="00313772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67E6"/>
    <w:rsid w:val="003167FB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6396"/>
    <w:rsid w:val="00326732"/>
    <w:rsid w:val="00326A64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CE9"/>
    <w:rsid w:val="00332F05"/>
    <w:rsid w:val="00333255"/>
    <w:rsid w:val="00333736"/>
    <w:rsid w:val="00333A84"/>
    <w:rsid w:val="00333F3E"/>
    <w:rsid w:val="00334579"/>
    <w:rsid w:val="0033505E"/>
    <w:rsid w:val="00335858"/>
    <w:rsid w:val="00335C1B"/>
    <w:rsid w:val="00335F39"/>
    <w:rsid w:val="003363DC"/>
    <w:rsid w:val="00336979"/>
    <w:rsid w:val="00336BDA"/>
    <w:rsid w:val="00337194"/>
    <w:rsid w:val="003372DA"/>
    <w:rsid w:val="00340555"/>
    <w:rsid w:val="00340972"/>
    <w:rsid w:val="00340A45"/>
    <w:rsid w:val="00340A56"/>
    <w:rsid w:val="00342BD7"/>
    <w:rsid w:val="00342E02"/>
    <w:rsid w:val="00343459"/>
    <w:rsid w:val="00343710"/>
    <w:rsid w:val="00343A07"/>
    <w:rsid w:val="0034458D"/>
    <w:rsid w:val="00344B17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F6D"/>
    <w:rsid w:val="00350345"/>
    <w:rsid w:val="0035159F"/>
    <w:rsid w:val="00351782"/>
    <w:rsid w:val="00351BC1"/>
    <w:rsid w:val="00351FA7"/>
    <w:rsid w:val="00352481"/>
    <w:rsid w:val="00352D87"/>
    <w:rsid w:val="0035300E"/>
    <w:rsid w:val="0035342D"/>
    <w:rsid w:val="00353A0A"/>
    <w:rsid w:val="00353F30"/>
    <w:rsid w:val="00353FD1"/>
    <w:rsid w:val="003545E2"/>
    <w:rsid w:val="0035482C"/>
    <w:rsid w:val="0035499D"/>
    <w:rsid w:val="00354BE9"/>
    <w:rsid w:val="00355058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0AC"/>
    <w:rsid w:val="003622B1"/>
    <w:rsid w:val="00362412"/>
    <w:rsid w:val="0036384F"/>
    <w:rsid w:val="00363F7D"/>
    <w:rsid w:val="00363FA0"/>
    <w:rsid w:val="003641FC"/>
    <w:rsid w:val="00364A96"/>
    <w:rsid w:val="003659A1"/>
    <w:rsid w:val="00365B20"/>
    <w:rsid w:val="0036688E"/>
    <w:rsid w:val="003670C4"/>
    <w:rsid w:val="00370E47"/>
    <w:rsid w:val="00372570"/>
    <w:rsid w:val="0037322F"/>
    <w:rsid w:val="0037323B"/>
    <w:rsid w:val="003733E6"/>
    <w:rsid w:val="0037377F"/>
    <w:rsid w:val="00374042"/>
    <w:rsid w:val="003742AC"/>
    <w:rsid w:val="00376A1A"/>
    <w:rsid w:val="00376B9D"/>
    <w:rsid w:val="00377CE1"/>
    <w:rsid w:val="003807F1"/>
    <w:rsid w:val="00380A67"/>
    <w:rsid w:val="003815BB"/>
    <w:rsid w:val="0038168D"/>
    <w:rsid w:val="00381B7D"/>
    <w:rsid w:val="0038216E"/>
    <w:rsid w:val="0038217B"/>
    <w:rsid w:val="00382541"/>
    <w:rsid w:val="00383C13"/>
    <w:rsid w:val="00384372"/>
    <w:rsid w:val="00384E94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A55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9B5"/>
    <w:rsid w:val="003B13B9"/>
    <w:rsid w:val="003B159C"/>
    <w:rsid w:val="003B205B"/>
    <w:rsid w:val="003B26A4"/>
    <w:rsid w:val="003B2A14"/>
    <w:rsid w:val="003B33E5"/>
    <w:rsid w:val="003B369F"/>
    <w:rsid w:val="003B36A3"/>
    <w:rsid w:val="003B3C0F"/>
    <w:rsid w:val="003B3ED6"/>
    <w:rsid w:val="003B3EE9"/>
    <w:rsid w:val="003B4985"/>
    <w:rsid w:val="003B5024"/>
    <w:rsid w:val="003B573B"/>
    <w:rsid w:val="003B5A27"/>
    <w:rsid w:val="003B5BE1"/>
    <w:rsid w:val="003B5C09"/>
    <w:rsid w:val="003B5F50"/>
    <w:rsid w:val="003B627C"/>
    <w:rsid w:val="003B6B18"/>
    <w:rsid w:val="003B6B43"/>
    <w:rsid w:val="003B70E0"/>
    <w:rsid w:val="003B7146"/>
    <w:rsid w:val="003B7700"/>
    <w:rsid w:val="003B785E"/>
    <w:rsid w:val="003B7FE5"/>
    <w:rsid w:val="003C052D"/>
    <w:rsid w:val="003C0F8D"/>
    <w:rsid w:val="003C11C8"/>
    <w:rsid w:val="003C1905"/>
    <w:rsid w:val="003C221A"/>
    <w:rsid w:val="003C23A1"/>
    <w:rsid w:val="003C2516"/>
    <w:rsid w:val="003C2702"/>
    <w:rsid w:val="003C28EC"/>
    <w:rsid w:val="003C2D10"/>
    <w:rsid w:val="003C2FAD"/>
    <w:rsid w:val="003C3F5D"/>
    <w:rsid w:val="003C4112"/>
    <w:rsid w:val="003C419C"/>
    <w:rsid w:val="003C471D"/>
    <w:rsid w:val="003C4D0A"/>
    <w:rsid w:val="003C4F5D"/>
    <w:rsid w:val="003C585B"/>
    <w:rsid w:val="003C5BC6"/>
    <w:rsid w:val="003C5D55"/>
    <w:rsid w:val="003C6CE8"/>
    <w:rsid w:val="003C6EF3"/>
    <w:rsid w:val="003C76CC"/>
    <w:rsid w:val="003C7806"/>
    <w:rsid w:val="003C78B5"/>
    <w:rsid w:val="003C7F8E"/>
    <w:rsid w:val="003D0607"/>
    <w:rsid w:val="003D0723"/>
    <w:rsid w:val="003D0A86"/>
    <w:rsid w:val="003D0FDB"/>
    <w:rsid w:val="003D0FF1"/>
    <w:rsid w:val="003D109F"/>
    <w:rsid w:val="003D18F2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5E2"/>
    <w:rsid w:val="003D5B1F"/>
    <w:rsid w:val="003D6FCA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4000E8"/>
    <w:rsid w:val="0040123A"/>
    <w:rsid w:val="00401247"/>
    <w:rsid w:val="004018BA"/>
    <w:rsid w:val="00401A22"/>
    <w:rsid w:val="00402735"/>
    <w:rsid w:val="0040288A"/>
    <w:rsid w:val="00402E2B"/>
    <w:rsid w:val="00402EB0"/>
    <w:rsid w:val="004030A7"/>
    <w:rsid w:val="00403515"/>
    <w:rsid w:val="00403926"/>
    <w:rsid w:val="00403DBB"/>
    <w:rsid w:val="0040416B"/>
    <w:rsid w:val="004045F0"/>
    <w:rsid w:val="00404B4B"/>
    <w:rsid w:val="00404CA9"/>
    <w:rsid w:val="004050A1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B7B"/>
    <w:rsid w:val="00407CD3"/>
    <w:rsid w:val="00410134"/>
    <w:rsid w:val="00410202"/>
    <w:rsid w:val="00410B72"/>
    <w:rsid w:val="00410E67"/>
    <w:rsid w:val="00410F18"/>
    <w:rsid w:val="00410FF2"/>
    <w:rsid w:val="004116D8"/>
    <w:rsid w:val="00411957"/>
    <w:rsid w:val="00411965"/>
    <w:rsid w:val="0041263E"/>
    <w:rsid w:val="00412820"/>
    <w:rsid w:val="00412D17"/>
    <w:rsid w:val="00412E13"/>
    <w:rsid w:val="00413288"/>
    <w:rsid w:val="00413AAC"/>
    <w:rsid w:val="00414048"/>
    <w:rsid w:val="004142B5"/>
    <w:rsid w:val="00415415"/>
    <w:rsid w:val="0041547C"/>
    <w:rsid w:val="0041576E"/>
    <w:rsid w:val="00415856"/>
    <w:rsid w:val="00415AE2"/>
    <w:rsid w:val="00415CFE"/>
    <w:rsid w:val="00415D3A"/>
    <w:rsid w:val="00416D56"/>
    <w:rsid w:val="00416EC8"/>
    <w:rsid w:val="00417E76"/>
    <w:rsid w:val="0042005B"/>
    <w:rsid w:val="004207EE"/>
    <w:rsid w:val="00421105"/>
    <w:rsid w:val="00421595"/>
    <w:rsid w:val="004227AB"/>
    <w:rsid w:val="00422979"/>
    <w:rsid w:val="00422C2F"/>
    <w:rsid w:val="00422E82"/>
    <w:rsid w:val="00422F98"/>
    <w:rsid w:val="00423205"/>
    <w:rsid w:val="004238E8"/>
    <w:rsid w:val="00424028"/>
    <w:rsid w:val="004242F4"/>
    <w:rsid w:val="0042484F"/>
    <w:rsid w:val="00424C2D"/>
    <w:rsid w:val="00424DA3"/>
    <w:rsid w:val="0042524E"/>
    <w:rsid w:val="0042546A"/>
    <w:rsid w:val="00425743"/>
    <w:rsid w:val="00425750"/>
    <w:rsid w:val="0042584A"/>
    <w:rsid w:val="00426762"/>
    <w:rsid w:val="004269D4"/>
    <w:rsid w:val="00426B52"/>
    <w:rsid w:val="00427248"/>
    <w:rsid w:val="004272E5"/>
    <w:rsid w:val="00427D2C"/>
    <w:rsid w:val="004311DF"/>
    <w:rsid w:val="0043149A"/>
    <w:rsid w:val="00431986"/>
    <w:rsid w:val="00431C56"/>
    <w:rsid w:val="00431CCC"/>
    <w:rsid w:val="00431DFF"/>
    <w:rsid w:val="00431F63"/>
    <w:rsid w:val="004323FC"/>
    <w:rsid w:val="0043269E"/>
    <w:rsid w:val="004336FF"/>
    <w:rsid w:val="00433706"/>
    <w:rsid w:val="00433F0F"/>
    <w:rsid w:val="00433FC2"/>
    <w:rsid w:val="004346AB"/>
    <w:rsid w:val="0043585E"/>
    <w:rsid w:val="004358F5"/>
    <w:rsid w:val="00435AA5"/>
    <w:rsid w:val="00435AF5"/>
    <w:rsid w:val="00435C6C"/>
    <w:rsid w:val="00435F36"/>
    <w:rsid w:val="00436972"/>
    <w:rsid w:val="0043709F"/>
    <w:rsid w:val="00437382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797"/>
    <w:rsid w:val="004418DE"/>
    <w:rsid w:val="00441A92"/>
    <w:rsid w:val="004424BC"/>
    <w:rsid w:val="004426FB"/>
    <w:rsid w:val="004427E8"/>
    <w:rsid w:val="004436AB"/>
    <w:rsid w:val="0044378F"/>
    <w:rsid w:val="00444431"/>
    <w:rsid w:val="00444434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47E09"/>
    <w:rsid w:val="004501D2"/>
    <w:rsid w:val="00450B74"/>
    <w:rsid w:val="00450DD4"/>
    <w:rsid w:val="004517AA"/>
    <w:rsid w:val="00451B62"/>
    <w:rsid w:val="00451C61"/>
    <w:rsid w:val="00452942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33"/>
    <w:rsid w:val="00456FC4"/>
    <w:rsid w:val="00457565"/>
    <w:rsid w:val="00457B71"/>
    <w:rsid w:val="00457CD9"/>
    <w:rsid w:val="00460601"/>
    <w:rsid w:val="00460721"/>
    <w:rsid w:val="00460746"/>
    <w:rsid w:val="00461329"/>
    <w:rsid w:val="004614A2"/>
    <w:rsid w:val="004619F9"/>
    <w:rsid w:val="00461C75"/>
    <w:rsid w:val="00461EBB"/>
    <w:rsid w:val="004621E8"/>
    <w:rsid w:val="00462C81"/>
    <w:rsid w:val="00462D33"/>
    <w:rsid w:val="00462FA5"/>
    <w:rsid w:val="0046430E"/>
    <w:rsid w:val="00464E0F"/>
    <w:rsid w:val="00464FEA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B4"/>
    <w:rsid w:val="004719C3"/>
    <w:rsid w:val="00472D9C"/>
    <w:rsid w:val="00472F12"/>
    <w:rsid w:val="004734D0"/>
    <w:rsid w:val="004737F0"/>
    <w:rsid w:val="00473C75"/>
    <w:rsid w:val="00474096"/>
    <w:rsid w:val="004744C0"/>
    <w:rsid w:val="00474E43"/>
    <w:rsid w:val="0047525B"/>
    <w:rsid w:val="0047556B"/>
    <w:rsid w:val="00475788"/>
    <w:rsid w:val="00475C6C"/>
    <w:rsid w:val="0047631A"/>
    <w:rsid w:val="004765C1"/>
    <w:rsid w:val="00476929"/>
    <w:rsid w:val="00477768"/>
    <w:rsid w:val="004778F1"/>
    <w:rsid w:val="00477CBC"/>
    <w:rsid w:val="004808FD"/>
    <w:rsid w:val="0048093F"/>
    <w:rsid w:val="00481EE1"/>
    <w:rsid w:val="004821D5"/>
    <w:rsid w:val="004824B0"/>
    <w:rsid w:val="004829F1"/>
    <w:rsid w:val="00482AAD"/>
    <w:rsid w:val="00482EA5"/>
    <w:rsid w:val="00483127"/>
    <w:rsid w:val="00483897"/>
    <w:rsid w:val="004843B1"/>
    <w:rsid w:val="004843F2"/>
    <w:rsid w:val="00484649"/>
    <w:rsid w:val="00484CFB"/>
    <w:rsid w:val="004851CD"/>
    <w:rsid w:val="004853CE"/>
    <w:rsid w:val="00485A5D"/>
    <w:rsid w:val="0048618E"/>
    <w:rsid w:val="00486522"/>
    <w:rsid w:val="004865E7"/>
    <w:rsid w:val="00487488"/>
    <w:rsid w:val="00487499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0B70"/>
    <w:rsid w:val="004A155E"/>
    <w:rsid w:val="004A16BC"/>
    <w:rsid w:val="004A170E"/>
    <w:rsid w:val="004A1C33"/>
    <w:rsid w:val="004A20C2"/>
    <w:rsid w:val="004A2164"/>
    <w:rsid w:val="004A23A2"/>
    <w:rsid w:val="004A2416"/>
    <w:rsid w:val="004A2B94"/>
    <w:rsid w:val="004A3092"/>
    <w:rsid w:val="004A311F"/>
    <w:rsid w:val="004A4B70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1B3B"/>
    <w:rsid w:val="004B20F8"/>
    <w:rsid w:val="004B31AC"/>
    <w:rsid w:val="004B31EF"/>
    <w:rsid w:val="004B3D56"/>
    <w:rsid w:val="004B3EF9"/>
    <w:rsid w:val="004B3F31"/>
    <w:rsid w:val="004B409C"/>
    <w:rsid w:val="004B51A1"/>
    <w:rsid w:val="004B5AA4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888"/>
    <w:rsid w:val="004C1ABA"/>
    <w:rsid w:val="004C257E"/>
    <w:rsid w:val="004C28A2"/>
    <w:rsid w:val="004C2AB9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085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1E9"/>
    <w:rsid w:val="004D4EB8"/>
    <w:rsid w:val="004D4FB4"/>
    <w:rsid w:val="004D57E5"/>
    <w:rsid w:val="004D7B79"/>
    <w:rsid w:val="004D7E2B"/>
    <w:rsid w:val="004D7EBD"/>
    <w:rsid w:val="004E0434"/>
    <w:rsid w:val="004E08E1"/>
    <w:rsid w:val="004E0903"/>
    <w:rsid w:val="004E0ABB"/>
    <w:rsid w:val="004E162A"/>
    <w:rsid w:val="004E1675"/>
    <w:rsid w:val="004E224A"/>
    <w:rsid w:val="004E24CC"/>
    <w:rsid w:val="004E25F2"/>
    <w:rsid w:val="004E2669"/>
    <w:rsid w:val="004E2680"/>
    <w:rsid w:val="004E28F9"/>
    <w:rsid w:val="004E2F82"/>
    <w:rsid w:val="004E34E7"/>
    <w:rsid w:val="004E3AC0"/>
    <w:rsid w:val="004E3FC8"/>
    <w:rsid w:val="004E462E"/>
    <w:rsid w:val="004E4678"/>
    <w:rsid w:val="004E4AC9"/>
    <w:rsid w:val="004E4F2C"/>
    <w:rsid w:val="004E54CA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51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6FA9"/>
    <w:rsid w:val="004F7717"/>
    <w:rsid w:val="004F7E3B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B37"/>
    <w:rsid w:val="00514CF8"/>
    <w:rsid w:val="005150B5"/>
    <w:rsid w:val="005153A7"/>
    <w:rsid w:val="005158FC"/>
    <w:rsid w:val="0051595C"/>
    <w:rsid w:val="005159CF"/>
    <w:rsid w:val="0051690D"/>
    <w:rsid w:val="005176DD"/>
    <w:rsid w:val="00517725"/>
    <w:rsid w:val="005178BC"/>
    <w:rsid w:val="00520327"/>
    <w:rsid w:val="005207D9"/>
    <w:rsid w:val="0052085B"/>
    <w:rsid w:val="005215D8"/>
    <w:rsid w:val="00521780"/>
    <w:rsid w:val="005219CF"/>
    <w:rsid w:val="00521CAF"/>
    <w:rsid w:val="00521DA4"/>
    <w:rsid w:val="00521EBB"/>
    <w:rsid w:val="00522248"/>
    <w:rsid w:val="00523346"/>
    <w:rsid w:val="00523D37"/>
    <w:rsid w:val="00524AC7"/>
    <w:rsid w:val="00525315"/>
    <w:rsid w:val="00525439"/>
    <w:rsid w:val="0052565A"/>
    <w:rsid w:val="00526167"/>
    <w:rsid w:val="0052616B"/>
    <w:rsid w:val="00526186"/>
    <w:rsid w:val="00526998"/>
    <w:rsid w:val="00526B0A"/>
    <w:rsid w:val="00526C4C"/>
    <w:rsid w:val="00526D06"/>
    <w:rsid w:val="00527463"/>
    <w:rsid w:val="0053066C"/>
    <w:rsid w:val="005307A4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5E15"/>
    <w:rsid w:val="00535E60"/>
    <w:rsid w:val="0053669C"/>
    <w:rsid w:val="00536759"/>
    <w:rsid w:val="00536D1C"/>
    <w:rsid w:val="00536FF6"/>
    <w:rsid w:val="00537AA2"/>
    <w:rsid w:val="00537C62"/>
    <w:rsid w:val="00537F7C"/>
    <w:rsid w:val="00540064"/>
    <w:rsid w:val="00540091"/>
    <w:rsid w:val="0054018A"/>
    <w:rsid w:val="005402C0"/>
    <w:rsid w:val="00540A08"/>
    <w:rsid w:val="00540AAE"/>
    <w:rsid w:val="00541020"/>
    <w:rsid w:val="005418CB"/>
    <w:rsid w:val="005418FC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4DB1"/>
    <w:rsid w:val="00545492"/>
    <w:rsid w:val="00545CBE"/>
    <w:rsid w:val="005465AF"/>
    <w:rsid w:val="00546970"/>
    <w:rsid w:val="00546B61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59DF"/>
    <w:rsid w:val="00556504"/>
    <w:rsid w:val="00556E14"/>
    <w:rsid w:val="00560280"/>
    <w:rsid w:val="00560304"/>
    <w:rsid w:val="005604C5"/>
    <w:rsid w:val="0056121F"/>
    <w:rsid w:val="00561658"/>
    <w:rsid w:val="005617CF"/>
    <w:rsid w:val="00561C13"/>
    <w:rsid w:val="00561D43"/>
    <w:rsid w:val="00562318"/>
    <w:rsid w:val="005623B3"/>
    <w:rsid w:val="00562990"/>
    <w:rsid w:val="00562A71"/>
    <w:rsid w:val="00562EB7"/>
    <w:rsid w:val="00563069"/>
    <w:rsid w:val="00563697"/>
    <w:rsid w:val="00563AEB"/>
    <w:rsid w:val="00565186"/>
    <w:rsid w:val="0056579B"/>
    <w:rsid w:val="00565E6C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13F2"/>
    <w:rsid w:val="00572505"/>
    <w:rsid w:val="00572656"/>
    <w:rsid w:val="0057277C"/>
    <w:rsid w:val="00573E3D"/>
    <w:rsid w:val="00574366"/>
    <w:rsid w:val="00574915"/>
    <w:rsid w:val="0057509A"/>
    <w:rsid w:val="00575394"/>
    <w:rsid w:val="0057575D"/>
    <w:rsid w:val="00575B0F"/>
    <w:rsid w:val="00576006"/>
    <w:rsid w:val="00576627"/>
    <w:rsid w:val="0057675B"/>
    <w:rsid w:val="005767E5"/>
    <w:rsid w:val="00577A77"/>
    <w:rsid w:val="00577B23"/>
    <w:rsid w:val="00577BB1"/>
    <w:rsid w:val="0058169C"/>
    <w:rsid w:val="0058172D"/>
    <w:rsid w:val="005817D5"/>
    <w:rsid w:val="00581F3E"/>
    <w:rsid w:val="00582809"/>
    <w:rsid w:val="00582B17"/>
    <w:rsid w:val="00582E08"/>
    <w:rsid w:val="00582E97"/>
    <w:rsid w:val="00583C22"/>
    <w:rsid w:val="00583C62"/>
    <w:rsid w:val="005840C4"/>
    <w:rsid w:val="00584529"/>
    <w:rsid w:val="00584668"/>
    <w:rsid w:val="00584B75"/>
    <w:rsid w:val="00585137"/>
    <w:rsid w:val="00585462"/>
    <w:rsid w:val="00586A8E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3E8C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907"/>
    <w:rsid w:val="005A0A0F"/>
    <w:rsid w:val="005A17A1"/>
    <w:rsid w:val="005A1AA8"/>
    <w:rsid w:val="005A1ED4"/>
    <w:rsid w:val="005A209A"/>
    <w:rsid w:val="005A22BB"/>
    <w:rsid w:val="005A2493"/>
    <w:rsid w:val="005A2941"/>
    <w:rsid w:val="005A2D3E"/>
    <w:rsid w:val="005A2DB9"/>
    <w:rsid w:val="005A3357"/>
    <w:rsid w:val="005A3605"/>
    <w:rsid w:val="005A397B"/>
    <w:rsid w:val="005A3F97"/>
    <w:rsid w:val="005A4EE2"/>
    <w:rsid w:val="005A519F"/>
    <w:rsid w:val="005A571B"/>
    <w:rsid w:val="005A6354"/>
    <w:rsid w:val="005A64F1"/>
    <w:rsid w:val="005A662D"/>
    <w:rsid w:val="005A6E37"/>
    <w:rsid w:val="005A74A1"/>
    <w:rsid w:val="005A75A3"/>
    <w:rsid w:val="005B0C8B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787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F8E"/>
    <w:rsid w:val="005C557E"/>
    <w:rsid w:val="005C58D4"/>
    <w:rsid w:val="005C61F6"/>
    <w:rsid w:val="005C6233"/>
    <w:rsid w:val="005C63AE"/>
    <w:rsid w:val="005C6548"/>
    <w:rsid w:val="005C6D8A"/>
    <w:rsid w:val="005C6EAF"/>
    <w:rsid w:val="005C74FB"/>
    <w:rsid w:val="005C75CF"/>
    <w:rsid w:val="005D0806"/>
    <w:rsid w:val="005D080A"/>
    <w:rsid w:val="005D0A7C"/>
    <w:rsid w:val="005D0E89"/>
    <w:rsid w:val="005D1602"/>
    <w:rsid w:val="005D1627"/>
    <w:rsid w:val="005D17F9"/>
    <w:rsid w:val="005D1CF8"/>
    <w:rsid w:val="005D2312"/>
    <w:rsid w:val="005D240B"/>
    <w:rsid w:val="005D2963"/>
    <w:rsid w:val="005D304C"/>
    <w:rsid w:val="005D35A2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7F9"/>
    <w:rsid w:val="005D6D61"/>
    <w:rsid w:val="005D72CB"/>
    <w:rsid w:val="005D7477"/>
    <w:rsid w:val="005D7561"/>
    <w:rsid w:val="005D76E4"/>
    <w:rsid w:val="005D775D"/>
    <w:rsid w:val="005D79DF"/>
    <w:rsid w:val="005D7E6C"/>
    <w:rsid w:val="005E02B6"/>
    <w:rsid w:val="005E07ED"/>
    <w:rsid w:val="005E1C19"/>
    <w:rsid w:val="005E1C98"/>
    <w:rsid w:val="005E2259"/>
    <w:rsid w:val="005E2532"/>
    <w:rsid w:val="005E385F"/>
    <w:rsid w:val="005E3944"/>
    <w:rsid w:val="005E3966"/>
    <w:rsid w:val="005E3997"/>
    <w:rsid w:val="005E3DE7"/>
    <w:rsid w:val="005E3EEB"/>
    <w:rsid w:val="005E5197"/>
    <w:rsid w:val="005E51E4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357"/>
    <w:rsid w:val="005F3666"/>
    <w:rsid w:val="005F3F5D"/>
    <w:rsid w:val="005F4627"/>
    <w:rsid w:val="005F4ED8"/>
    <w:rsid w:val="005F506B"/>
    <w:rsid w:val="005F5246"/>
    <w:rsid w:val="005F5616"/>
    <w:rsid w:val="005F618C"/>
    <w:rsid w:val="005F6388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C90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7C8"/>
    <w:rsid w:val="00611A1B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69B"/>
    <w:rsid w:val="00615721"/>
    <w:rsid w:val="00616485"/>
    <w:rsid w:val="006169D7"/>
    <w:rsid w:val="00616BDE"/>
    <w:rsid w:val="006175CD"/>
    <w:rsid w:val="0062055C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AD0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663"/>
    <w:rsid w:val="0062780F"/>
    <w:rsid w:val="00627B10"/>
    <w:rsid w:val="00627E3E"/>
    <w:rsid w:val="00627EC1"/>
    <w:rsid w:val="00630001"/>
    <w:rsid w:val="00630780"/>
    <w:rsid w:val="006307D7"/>
    <w:rsid w:val="00630837"/>
    <w:rsid w:val="00630DFE"/>
    <w:rsid w:val="00630FFD"/>
    <w:rsid w:val="00631012"/>
    <w:rsid w:val="006311B3"/>
    <w:rsid w:val="006313D5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5CCA"/>
    <w:rsid w:val="006361C1"/>
    <w:rsid w:val="00636398"/>
    <w:rsid w:val="006368D3"/>
    <w:rsid w:val="00636F8B"/>
    <w:rsid w:val="0063753A"/>
    <w:rsid w:val="006375A1"/>
    <w:rsid w:val="006377EC"/>
    <w:rsid w:val="00640116"/>
    <w:rsid w:val="006401D0"/>
    <w:rsid w:val="00640CEE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47549"/>
    <w:rsid w:val="00647ABC"/>
    <w:rsid w:val="00650AB9"/>
    <w:rsid w:val="00650EEB"/>
    <w:rsid w:val="00651227"/>
    <w:rsid w:val="00651439"/>
    <w:rsid w:val="00651B6E"/>
    <w:rsid w:val="00651E42"/>
    <w:rsid w:val="0065272D"/>
    <w:rsid w:val="006527FB"/>
    <w:rsid w:val="00652FFC"/>
    <w:rsid w:val="00653162"/>
    <w:rsid w:val="00653366"/>
    <w:rsid w:val="00653583"/>
    <w:rsid w:val="00653B2B"/>
    <w:rsid w:val="00653F55"/>
    <w:rsid w:val="00654221"/>
    <w:rsid w:val="00655733"/>
    <w:rsid w:val="00655751"/>
    <w:rsid w:val="00655AC6"/>
    <w:rsid w:val="00655ACD"/>
    <w:rsid w:val="00655DE0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9B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1A8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901"/>
    <w:rsid w:val="0067719C"/>
    <w:rsid w:val="006771F9"/>
    <w:rsid w:val="0067767A"/>
    <w:rsid w:val="006776D7"/>
    <w:rsid w:val="006777B6"/>
    <w:rsid w:val="00677891"/>
    <w:rsid w:val="00680143"/>
    <w:rsid w:val="006801D5"/>
    <w:rsid w:val="0068021F"/>
    <w:rsid w:val="006803F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5B2"/>
    <w:rsid w:val="00686BEA"/>
    <w:rsid w:val="006874FF"/>
    <w:rsid w:val="0069099B"/>
    <w:rsid w:val="00691BE1"/>
    <w:rsid w:val="00691D35"/>
    <w:rsid w:val="00692288"/>
    <w:rsid w:val="006928C1"/>
    <w:rsid w:val="00692947"/>
    <w:rsid w:val="00692FC0"/>
    <w:rsid w:val="00693420"/>
    <w:rsid w:val="00693EE0"/>
    <w:rsid w:val="00694CE9"/>
    <w:rsid w:val="006956A6"/>
    <w:rsid w:val="0069589F"/>
    <w:rsid w:val="00695BA8"/>
    <w:rsid w:val="00695C93"/>
    <w:rsid w:val="00695FC2"/>
    <w:rsid w:val="0069601D"/>
    <w:rsid w:val="00696949"/>
    <w:rsid w:val="00697052"/>
    <w:rsid w:val="00697176"/>
    <w:rsid w:val="00697729"/>
    <w:rsid w:val="00697951"/>
    <w:rsid w:val="00697BAE"/>
    <w:rsid w:val="006A0A9A"/>
    <w:rsid w:val="006A16D0"/>
    <w:rsid w:val="006A1AF7"/>
    <w:rsid w:val="006A1E84"/>
    <w:rsid w:val="006A2039"/>
    <w:rsid w:val="006A276B"/>
    <w:rsid w:val="006A27A1"/>
    <w:rsid w:val="006A282A"/>
    <w:rsid w:val="006A3A20"/>
    <w:rsid w:val="006A3B17"/>
    <w:rsid w:val="006A4602"/>
    <w:rsid w:val="006A469E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2BF0"/>
    <w:rsid w:val="006B31F0"/>
    <w:rsid w:val="006B353D"/>
    <w:rsid w:val="006B4586"/>
    <w:rsid w:val="006B50CF"/>
    <w:rsid w:val="006B5460"/>
    <w:rsid w:val="006B5589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5F6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D67"/>
    <w:rsid w:val="006C4ECD"/>
    <w:rsid w:val="006C4F1E"/>
    <w:rsid w:val="006C5619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5F9E"/>
    <w:rsid w:val="006D630F"/>
    <w:rsid w:val="006D63B3"/>
    <w:rsid w:val="006D6A86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70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3B5"/>
    <w:rsid w:val="006F1548"/>
    <w:rsid w:val="006F1B70"/>
    <w:rsid w:val="006F1E38"/>
    <w:rsid w:val="006F1F6B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322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EAD"/>
    <w:rsid w:val="00701FE4"/>
    <w:rsid w:val="00702B6B"/>
    <w:rsid w:val="0070327E"/>
    <w:rsid w:val="0070346E"/>
    <w:rsid w:val="00703FCF"/>
    <w:rsid w:val="00704640"/>
    <w:rsid w:val="00704AC6"/>
    <w:rsid w:val="00704EDB"/>
    <w:rsid w:val="00704FDE"/>
    <w:rsid w:val="0070528B"/>
    <w:rsid w:val="0070537F"/>
    <w:rsid w:val="007055C7"/>
    <w:rsid w:val="007057B5"/>
    <w:rsid w:val="00705A56"/>
    <w:rsid w:val="00705C5D"/>
    <w:rsid w:val="00705CBF"/>
    <w:rsid w:val="00706101"/>
    <w:rsid w:val="0070640D"/>
    <w:rsid w:val="0070658A"/>
    <w:rsid w:val="00707072"/>
    <w:rsid w:val="0070723A"/>
    <w:rsid w:val="00707C73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706"/>
    <w:rsid w:val="007148D3"/>
    <w:rsid w:val="00715471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463"/>
    <w:rsid w:val="00721593"/>
    <w:rsid w:val="007217B4"/>
    <w:rsid w:val="00721C61"/>
    <w:rsid w:val="00722042"/>
    <w:rsid w:val="00722ED3"/>
    <w:rsid w:val="007231C6"/>
    <w:rsid w:val="0072359E"/>
    <w:rsid w:val="00723B7C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3D5E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545"/>
    <w:rsid w:val="00740E58"/>
    <w:rsid w:val="00740F0B"/>
    <w:rsid w:val="007412BC"/>
    <w:rsid w:val="007422EF"/>
    <w:rsid w:val="00742336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109"/>
    <w:rsid w:val="00746B70"/>
    <w:rsid w:val="007472B6"/>
    <w:rsid w:val="007474A4"/>
    <w:rsid w:val="007474EC"/>
    <w:rsid w:val="00747BA4"/>
    <w:rsid w:val="00747D8B"/>
    <w:rsid w:val="00750114"/>
    <w:rsid w:val="00750FA1"/>
    <w:rsid w:val="00751228"/>
    <w:rsid w:val="007515ED"/>
    <w:rsid w:val="0075190A"/>
    <w:rsid w:val="00751D23"/>
    <w:rsid w:val="00752885"/>
    <w:rsid w:val="007529C3"/>
    <w:rsid w:val="007531AC"/>
    <w:rsid w:val="00753850"/>
    <w:rsid w:val="00754966"/>
    <w:rsid w:val="00754C5E"/>
    <w:rsid w:val="007552B3"/>
    <w:rsid w:val="00755349"/>
    <w:rsid w:val="007556C9"/>
    <w:rsid w:val="0075608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21BB"/>
    <w:rsid w:val="00762570"/>
    <w:rsid w:val="007630EA"/>
    <w:rsid w:val="00763147"/>
    <w:rsid w:val="0076323D"/>
    <w:rsid w:val="00763A6D"/>
    <w:rsid w:val="00763CB4"/>
    <w:rsid w:val="0076402A"/>
    <w:rsid w:val="00764EBC"/>
    <w:rsid w:val="00764FBD"/>
    <w:rsid w:val="00765281"/>
    <w:rsid w:val="00765381"/>
    <w:rsid w:val="007658A5"/>
    <w:rsid w:val="00765AEE"/>
    <w:rsid w:val="00765B0D"/>
    <w:rsid w:val="00765BBF"/>
    <w:rsid w:val="00765DE9"/>
    <w:rsid w:val="007662AD"/>
    <w:rsid w:val="00766351"/>
    <w:rsid w:val="00766BAD"/>
    <w:rsid w:val="00766E35"/>
    <w:rsid w:val="00767266"/>
    <w:rsid w:val="0077013A"/>
    <w:rsid w:val="00770154"/>
    <w:rsid w:val="00771206"/>
    <w:rsid w:val="00771219"/>
    <w:rsid w:val="00772534"/>
    <w:rsid w:val="00772584"/>
    <w:rsid w:val="00772969"/>
    <w:rsid w:val="007730BD"/>
    <w:rsid w:val="00773531"/>
    <w:rsid w:val="00773807"/>
    <w:rsid w:val="00773879"/>
    <w:rsid w:val="00773A21"/>
    <w:rsid w:val="00773DFA"/>
    <w:rsid w:val="0077428B"/>
    <w:rsid w:val="007755F2"/>
    <w:rsid w:val="00775717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782"/>
    <w:rsid w:val="00790AAA"/>
    <w:rsid w:val="00790B0C"/>
    <w:rsid w:val="00790E4F"/>
    <w:rsid w:val="00790EC8"/>
    <w:rsid w:val="00791088"/>
    <w:rsid w:val="007916DB"/>
    <w:rsid w:val="00791950"/>
    <w:rsid w:val="00792412"/>
    <w:rsid w:val="007925EA"/>
    <w:rsid w:val="0079312C"/>
    <w:rsid w:val="00793245"/>
    <w:rsid w:val="0079384E"/>
    <w:rsid w:val="00793CD8"/>
    <w:rsid w:val="00793F31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792"/>
    <w:rsid w:val="007A1CB3"/>
    <w:rsid w:val="007A1E38"/>
    <w:rsid w:val="007A2CF7"/>
    <w:rsid w:val="007A2E0F"/>
    <w:rsid w:val="007A306F"/>
    <w:rsid w:val="007A3472"/>
    <w:rsid w:val="007A3BE5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6D"/>
    <w:rsid w:val="007B0C78"/>
    <w:rsid w:val="007B1199"/>
    <w:rsid w:val="007B15A8"/>
    <w:rsid w:val="007B15C9"/>
    <w:rsid w:val="007B1C2B"/>
    <w:rsid w:val="007B27C6"/>
    <w:rsid w:val="007B2F2C"/>
    <w:rsid w:val="007B35B2"/>
    <w:rsid w:val="007B3702"/>
    <w:rsid w:val="007B3905"/>
    <w:rsid w:val="007B3CB0"/>
    <w:rsid w:val="007B3D2D"/>
    <w:rsid w:val="007B498E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140"/>
    <w:rsid w:val="007C13ED"/>
    <w:rsid w:val="007C1EE8"/>
    <w:rsid w:val="007C20F6"/>
    <w:rsid w:val="007C2E19"/>
    <w:rsid w:val="007C3671"/>
    <w:rsid w:val="007C3D18"/>
    <w:rsid w:val="007C3E73"/>
    <w:rsid w:val="007C3FF7"/>
    <w:rsid w:val="007C47C9"/>
    <w:rsid w:val="007C4C48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E2F"/>
    <w:rsid w:val="007D1FCB"/>
    <w:rsid w:val="007D1FFB"/>
    <w:rsid w:val="007D20ED"/>
    <w:rsid w:val="007D282F"/>
    <w:rsid w:val="007D29F2"/>
    <w:rsid w:val="007D2EA2"/>
    <w:rsid w:val="007D3269"/>
    <w:rsid w:val="007D347F"/>
    <w:rsid w:val="007D3660"/>
    <w:rsid w:val="007D4892"/>
    <w:rsid w:val="007D4EFE"/>
    <w:rsid w:val="007D5309"/>
    <w:rsid w:val="007D58B4"/>
    <w:rsid w:val="007D5901"/>
    <w:rsid w:val="007D5984"/>
    <w:rsid w:val="007D59FE"/>
    <w:rsid w:val="007D62AF"/>
    <w:rsid w:val="007D632D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2E58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5DE"/>
    <w:rsid w:val="007F3AD7"/>
    <w:rsid w:val="007F4114"/>
    <w:rsid w:val="007F49C8"/>
    <w:rsid w:val="007F49CA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DCC"/>
    <w:rsid w:val="00802E78"/>
    <w:rsid w:val="00803CB3"/>
    <w:rsid w:val="00803EAA"/>
    <w:rsid w:val="00803FAE"/>
    <w:rsid w:val="0080409E"/>
    <w:rsid w:val="00804745"/>
    <w:rsid w:val="0080481B"/>
    <w:rsid w:val="0080503E"/>
    <w:rsid w:val="00805290"/>
    <w:rsid w:val="0080573A"/>
    <w:rsid w:val="0080605F"/>
    <w:rsid w:val="008060AD"/>
    <w:rsid w:val="00807786"/>
    <w:rsid w:val="00807D94"/>
    <w:rsid w:val="00807E7C"/>
    <w:rsid w:val="00810C88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4966"/>
    <w:rsid w:val="00815273"/>
    <w:rsid w:val="00815659"/>
    <w:rsid w:val="008157C3"/>
    <w:rsid w:val="008158D6"/>
    <w:rsid w:val="00816069"/>
    <w:rsid w:val="008161F8"/>
    <w:rsid w:val="00817196"/>
    <w:rsid w:val="008174ED"/>
    <w:rsid w:val="00817767"/>
    <w:rsid w:val="00817A92"/>
    <w:rsid w:val="008204E5"/>
    <w:rsid w:val="008206D5"/>
    <w:rsid w:val="00820834"/>
    <w:rsid w:val="00820A73"/>
    <w:rsid w:val="00820E19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6FB2"/>
    <w:rsid w:val="008272DF"/>
    <w:rsid w:val="0082755A"/>
    <w:rsid w:val="008276FA"/>
    <w:rsid w:val="00827761"/>
    <w:rsid w:val="00827B4A"/>
    <w:rsid w:val="00827B85"/>
    <w:rsid w:val="00827D6F"/>
    <w:rsid w:val="00831383"/>
    <w:rsid w:val="00831BC8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343"/>
    <w:rsid w:val="0084044A"/>
    <w:rsid w:val="008407DD"/>
    <w:rsid w:val="00840C55"/>
    <w:rsid w:val="00840E28"/>
    <w:rsid w:val="00841D38"/>
    <w:rsid w:val="00842225"/>
    <w:rsid w:val="00842D85"/>
    <w:rsid w:val="0084436A"/>
    <w:rsid w:val="008443D3"/>
    <w:rsid w:val="008444E8"/>
    <w:rsid w:val="00844E80"/>
    <w:rsid w:val="0084599A"/>
    <w:rsid w:val="008459A3"/>
    <w:rsid w:val="00845A39"/>
    <w:rsid w:val="00845B06"/>
    <w:rsid w:val="0084614B"/>
    <w:rsid w:val="00846FE7"/>
    <w:rsid w:val="00846FE9"/>
    <w:rsid w:val="00847424"/>
    <w:rsid w:val="00847574"/>
    <w:rsid w:val="0084761B"/>
    <w:rsid w:val="008477CD"/>
    <w:rsid w:val="00847870"/>
    <w:rsid w:val="008479B5"/>
    <w:rsid w:val="00847E30"/>
    <w:rsid w:val="00850CEC"/>
    <w:rsid w:val="00851670"/>
    <w:rsid w:val="008521A2"/>
    <w:rsid w:val="008524D1"/>
    <w:rsid w:val="00852C9F"/>
    <w:rsid w:val="00854839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0A1"/>
    <w:rsid w:val="008603C2"/>
    <w:rsid w:val="00860887"/>
    <w:rsid w:val="0086128B"/>
    <w:rsid w:val="00862397"/>
    <w:rsid w:val="0086251D"/>
    <w:rsid w:val="0086325B"/>
    <w:rsid w:val="00863435"/>
    <w:rsid w:val="00863F02"/>
    <w:rsid w:val="008654D3"/>
    <w:rsid w:val="00866A86"/>
    <w:rsid w:val="008677FD"/>
    <w:rsid w:val="00867BDD"/>
    <w:rsid w:val="00867F7D"/>
    <w:rsid w:val="00867F91"/>
    <w:rsid w:val="00870579"/>
    <w:rsid w:val="008706D4"/>
    <w:rsid w:val="008708C0"/>
    <w:rsid w:val="00870997"/>
    <w:rsid w:val="00870F8A"/>
    <w:rsid w:val="00871083"/>
    <w:rsid w:val="0087129E"/>
    <w:rsid w:val="0087143B"/>
    <w:rsid w:val="00871527"/>
    <w:rsid w:val="008719A4"/>
    <w:rsid w:val="00871D23"/>
    <w:rsid w:val="00871F8C"/>
    <w:rsid w:val="0087287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1BD"/>
    <w:rsid w:val="008804BF"/>
    <w:rsid w:val="00880622"/>
    <w:rsid w:val="00880810"/>
    <w:rsid w:val="00881625"/>
    <w:rsid w:val="0088213D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A02C2"/>
    <w:rsid w:val="008A0303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F00"/>
    <w:rsid w:val="008A7FFA"/>
    <w:rsid w:val="008B039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08"/>
    <w:rsid w:val="008C019F"/>
    <w:rsid w:val="008C0287"/>
    <w:rsid w:val="008C0613"/>
    <w:rsid w:val="008C08FC"/>
    <w:rsid w:val="008C0C99"/>
    <w:rsid w:val="008C1588"/>
    <w:rsid w:val="008C16F3"/>
    <w:rsid w:val="008C18D4"/>
    <w:rsid w:val="008C1D51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688"/>
    <w:rsid w:val="008D2874"/>
    <w:rsid w:val="008D2EF8"/>
    <w:rsid w:val="008D30B0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AF7"/>
    <w:rsid w:val="008E1D70"/>
    <w:rsid w:val="008E2CAA"/>
    <w:rsid w:val="008E2FF6"/>
    <w:rsid w:val="008E312F"/>
    <w:rsid w:val="008E42B0"/>
    <w:rsid w:val="008E482B"/>
    <w:rsid w:val="008E4CA5"/>
    <w:rsid w:val="008E585E"/>
    <w:rsid w:val="008E5FD1"/>
    <w:rsid w:val="008E6605"/>
    <w:rsid w:val="008E7354"/>
    <w:rsid w:val="008E738B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77F"/>
    <w:rsid w:val="008F4DD1"/>
    <w:rsid w:val="008F681B"/>
    <w:rsid w:val="008F6FD2"/>
    <w:rsid w:val="009001A6"/>
    <w:rsid w:val="00900801"/>
    <w:rsid w:val="00900AAC"/>
    <w:rsid w:val="00900F22"/>
    <w:rsid w:val="00900F8B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4AD6"/>
    <w:rsid w:val="00904DE2"/>
    <w:rsid w:val="00905232"/>
    <w:rsid w:val="009053AA"/>
    <w:rsid w:val="00906939"/>
    <w:rsid w:val="009069F6"/>
    <w:rsid w:val="00906B5C"/>
    <w:rsid w:val="00906BA1"/>
    <w:rsid w:val="009075DE"/>
    <w:rsid w:val="0091019E"/>
    <w:rsid w:val="0091039D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BC9"/>
    <w:rsid w:val="00917CE9"/>
    <w:rsid w:val="00917E7D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110"/>
    <w:rsid w:val="009256C2"/>
    <w:rsid w:val="00926042"/>
    <w:rsid w:val="009271D4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41A9"/>
    <w:rsid w:val="00936731"/>
    <w:rsid w:val="009368F3"/>
    <w:rsid w:val="00936EA7"/>
    <w:rsid w:val="009376C1"/>
    <w:rsid w:val="00937B98"/>
    <w:rsid w:val="00937DFF"/>
    <w:rsid w:val="00940CE5"/>
    <w:rsid w:val="00940E12"/>
    <w:rsid w:val="009411FC"/>
    <w:rsid w:val="009412E5"/>
    <w:rsid w:val="00941636"/>
    <w:rsid w:val="00941B38"/>
    <w:rsid w:val="00941C83"/>
    <w:rsid w:val="00941D93"/>
    <w:rsid w:val="00941FF9"/>
    <w:rsid w:val="00942487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12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B9B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6E5"/>
    <w:rsid w:val="00955BA3"/>
    <w:rsid w:val="00955D3A"/>
    <w:rsid w:val="0095681E"/>
    <w:rsid w:val="00956EFA"/>
    <w:rsid w:val="00957182"/>
    <w:rsid w:val="009572D4"/>
    <w:rsid w:val="0095761C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0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72F"/>
    <w:rsid w:val="00966B20"/>
    <w:rsid w:val="00966FD1"/>
    <w:rsid w:val="00966FDF"/>
    <w:rsid w:val="0096725B"/>
    <w:rsid w:val="0096741E"/>
    <w:rsid w:val="00967435"/>
    <w:rsid w:val="00967F33"/>
    <w:rsid w:val="009706AD"/>
    <w:rsid w:val="00970A40"/>
    <w:rsid w:val="00970E55"/>
    <w:rsid w:val="0097130C"/>
    <w:rsid w:val="00971F08"/>
    <w:rsid w:val="00973B55"/>
    <w:rsid w:val="00974723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0C7"/>
    <w:rsid w:val="009818B3"/>
    <w:rsid w:val="00981AAB"/>
    <w:rsid w:val="00981B5D"/>
    <w:rsid w:val="009820FD"/>
    <w:rsid w:val="00982E8E"/>
    <w:rsid w:val="00982EC8"/>
    <w:rsid w:val="009834A9"/>
    <w:rsid w:val="00983B4E"/>
    <w:rsid w:val="0098420B"/>
    <w:rsid w:val="00984A33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A6"/>
    <w:rsid w:val="0098796A"/>
    <w:rsid w:val="00987D72"/>
    <w:rsid w:val="009901D5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A8E"/>
    <w:rsid w:val="00995DBD"/>
    <w:rsid w:val="009960EC"/>
    <w:rsid w:val="009962AD"/>
    <w:rsid w:val="00996B44"/>
    <w:rsid w:val="00996D62"/>
    <w:rsid w:val="00996ED7"/>
    <w:rsid w:val="009970CC"/>
    <w:rsid w:val="009970DD"/>
    <w:rsid w:val="009977B1"/>
    <w:rsid w:val="00997ADB"/>
    <w:rsid w:val="00997BF9"/>
    <w:rsid w:val="00997F6B"/>
    <w:rsid w:val="009A0442"/>
    <w:rsid w:val="009A0927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5EAD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E46"/>
    <w:rsid w:val="009B1D7F"/>
    <w:rsid w:val="009B1F30"/>
    <w:rsid w:val="009B26E7"/>
    <w:rsid w:val="009B2F4F"/>
    <w:rsid w:val="009B3757"/>
    <w:rsid w:val="009B3AC2"/>
    <w:rsid w:val="009B43DF"/>
    <w:rsid w:val="009B4DF4"/>
    <w:rsid w:val="009B4F6F"/>
    <w:rsid w:val="009B511E"/>
    <w:rsid w:val="009B5283"/>
    <w:rsid w:val="009B535B"/>
    <w:rsid w:val="009B564E"/>
    <w:rsid w:val="009B5B37"/>
    <w:rsid w:val="009B5CF2"/>
    <w:rsid w:val="009B655E"/>
    <w:rsid w:val="009B6C70"/>
    <w:rsid w:val="009B7276"/>
    <w:rsid w:val="009B79C3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EF6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9A8"/>
    <w:rsid w:val="009C5A97"/>
    <w:rsid w:val="009C5E38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308"/>
    <w:rsid w:val="009D5CE6"/>
    <w:rsid w:val="009D66B1"/>
    <w:rsid w:val="009D671A"/>
    <w:rsid w:val="009D69BE"/>
    <w:rsid w:val="009D703C"/>
    <w:rsid w:val="009D718F"/>
    <w:rsid w:val="009D7234"/>
    <w:rsid w:val="009D7848"/>
    <w:rsid w:val="009D7D43"/>
    <w:rsid w:val="009D7FB5"/>
    <w:rsid w:val="009E068F"/>
    <w:rsid w:val="009E0901"/>
    <w:rsid w:val="009E0F56"/>
    <w:rsid w:val="009E0FAA"/>
    <w:rsid w:val="009E14E0"/>
    <w:rsid w:val="009E1517"/>
    <w:rsid w:val="009E16FF"/>
    <w:rsid w:val="009E19B9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5DD4"/>
    <w:rsid w:val="009E61F3"/>
    <w:rsid w:val="009E6C5F"/>
    <w:rsid w:val="009E78E7"/>
    <w:rsid w:val="009E7E2D"/>
    <w:rsid w:val="009F042B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3E0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87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8B4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5AE2"/>
    <w:rsid w:val="00A35D66"/>
    <w:rsid w:val="00A36297"/>
    <w:rsid w:val="00A365D2"/>
    <w:rsid w:val="00A36AF7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29D5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B12"/>
    <w:rsid w:val="00A50D8F"/>
    <w:rsid w:val="00A50F47"/>
    <w:rsid w:val="00A5110C"/>
    <w:rsid w:val="00A51E0C"/>
    <w:rsid w:val="00A52210"/>
    <w:rsid w:val="00A5266E"/>
    <w:rsid w:val="00A52C03"/>
    <w:rsid w:val="00A52DB3"/>
    <w:rsid w:val="00A52E1D"/>
    <w:rsid w:val="00A5354B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F4C"/>
    <w:rsid w:val="00A56FE3"/>
    <w:rsid w:val="00A57977"/>
    <w:rsid w:val="00A6086C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07A"/>
    <w:rsid w:val="00A63483"/>
    <w:rsid w:val="00A634A9"/>
    <w:rsid w:val="00A63BEA"/>
    <w:rsid w:val="00A642F1"/>
    <w:rsid w:val="00A644CA"/>
    <w:rsid w:val="00A64A69"/>
    <w:rsid w:val="00A6529E"/>
    <w:rsid w:val="00A6576F"/>
    <w:rsid w:val="00A657D7"/>
    <w:rsid w:val="00A65CE1"/>
    <w:rsid w:val="00A65E06"/>
    <w:rsid w:val="00A660A0"/>
    <w:rsid w:val="00A660AC"/>
    <w:rsid w:val="00A66190"/>
    <w:rsid w:val="00A6687C"/>
    <w:rsid w:val="00A66F51"/>
    <w:rsid w:val="00A6760C"/>
    <w:rsid w:val="00A67E6C"/>
    <w:rsid w:val="00A67FB1"/>
    <w:rsid w:val="00A70766"/>
    <w:rsid w:val="00A71033"/>
    <w:rsid w:val="00A71150"/>
    <w:rsid w:val="00A7194D"/>
    <w:rsid w:val="00A71B99"/>
    <w:rsid w:val="00A71C1B"/>
    <w:rsid w:val="00A71F88"/>
    <w:rsid w:val="00A71FBE"/>
    <w:rsid w:val="00A721BC"/>
    <w:rsid w:val="00A72AC5"/>
    <w:rsid w:val="00A72CAF"/>
    <w:rsid w:val="00A730C4"/>
    <w:rsid w:val="00A733D2"/>
    <w:rsid w:val="00A739D0"/>
    <w:rsid w:val="00A73A0D"/>
    <w:rsid w:val="00A73B9B"/>
    <w:rsid w:val="00A74CEA"/>
    <w:rsid w:val="00A75B5B"/>
    <w:rsid w:val="00A75D39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751"/>
    <w:rsid w:val="00A81F82"/>
    <w:rsid w:val="00A82E35"/>
    <w:rsid w:val="00A831A8"/>
    <w:rsid w:val="00A8368E"/>
    <w:rsid w:val="00A85075"/>
    <w:rsid w:val="00A85AAC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4A6"/>
    <w:rsid w:val="00A92879"/>
    <w:rsid w:val="00A92AFB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486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F2"/>
    <w:rsid w:val="00AA4696"/>
    <w:rsid w:val="00AA51D6"/>
    <w:rsid w:val="00AA5A4B"/>
    <w:rsid w:val="00AA6253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6B8"/>
    <w:rsid w:val="00AB1F9E"/>
    <w:rsid w:val="00AB2F6B"/>
    <w:rsid w:val="00AB34CD"/>
    <w:rsid w:val="00AB3938"/>
    <w:rsid w:val="00AB3A48"/>
    <w:rsid w:val="00AB3F33"/>
    <w:rsid w:val="00AB4AB8"/>
    <w:rsid w:val="00AB4AF9"/>
    <w:rsid w:val="00AB4DE3"/>
    <w:rsid w:val="00AB57BD"/>
    <w:rsid w:val="00AB5C01"/>
    <w:rsid w:val="00AB61E3"/>
    <w:rsid w:val="00AB642B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959"/>
    <w:rsid w:val="00AC3D10"/>
    <w:rsid w:val="00AC4143"/>
    <w:rsid w:val="00AC436A"/>
    <w:rsid w:val="00AC49FB"/>
    <w:rsid w:val="00AC4BBF"/>
    <w:rsid w:val="00AC514F"/>
    <w:rsid w:val="00AC550F"/>
    <w:rsid w:val="00AC573A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1F59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1F"/>
    <w:rsid w:val="00AD51ED"/>
    <w:rsid w:val="00AD58C1"/>
    <w:rsid w:val="00AD59E2"/>
    <w:rsid w:val="00AD5F22"/>
    <w:rsid w:val="00AD62BC"/>
    <w:rsid w:val="00AD6629"/>
    <w:rsid w:val="00AD676C"/>
    <w:rsid w:val="00AD6C3C"/>
    <w:rsid w:val="00AD71EA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921"/>
    <w:rsid w:val="00AE6DF7"/>
    <w:rsid w:val="00AE6E02"/>
    <w:rsid w:val="00AE743A"/>
    <w:rsid w:val="00AE7FF7"/>
    <w:rsid w:val="00AF08CA"/>
    <w:rsid w:val="00AF1C5D"/>
    <w:rsid w:val="00AF1CCC"/>
    <w:rsid w:val="00AF25D5"/>
    <w:rsid w:val="00AF2DE7"/>
    <w:rsid w:val="00AF2F96"/>
    <w:rsid w:val="00AF30C0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92E"/>
    <w:rsid w:val="00AF7A44"/>
    <w:rsid w:val="00B005F3"/>
    <w:rsid w:val="00B006FE"/>
    <w:rsid w:val="00B007CB"/>
    <w:rsid w:val="00B00BAA"/>
    <w:rsid w:val="00B00C63"/>
    <w:rsid w:val="00B02385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E95"/>
    <w:rsid w:val="00B0668D"/>
    <w:rsid w:val="00B071A4"/>
    <w:rsid w:val="00B0737B"/>
    <w:rsid w:val="00B07961"/>
    <w:rsid w:val="00B07EBA"/>
    <w:rsid w:val="00B100B9"/>
    <w:rsid w:val="00B1052A"/>
    <w:rsid w:val="00B105F6"/>
    <w:rsid w:val="00B12386"/>
    <w:rsid w:val="00B125F7"/>
    <w:rsid w:val="00B12D9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D8A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7BA"/>
    <w:rsid w:val="00B22A95"/>
    <w:rsid w:val="00B22AC0"/>
    <w:rsid w:val="00B22FCA"/>
    <w:rsid w:val="00B2315A"/>
    <w:rsid w:val="00B23230"/>
    <w:rsid w:val="00B23AE8"/>
    <w:rsid w:val="00B23CC2"/>
    <w:rsid w:val="00B24244"/>
    <w:rsid w:val="00B24A9A"/>
    <w:rsid w:val="00B25210"/>
    <w:rsid w:val="00B26A91"/>
    <w:rsid w:val="00B2712A"/>
    <w:rsid w:val="00B2763F"/>
    <w:rsid w:val="00B27853"/>
    <w:rsid w:val="00B27AAC"/>
    <w:rsid w:val="00B302FA"/>
    <w:rsid w:val="00B30787"/>
    <w:rsid w:val="00B307BA"/>
    <w:rsid w:val="00B30929"/>
    <w:rsid w:val="00B313B4"/>
    <w:rsid w:val="00B318B9"/>
    <w:rsid w:val="00B31FE9"/>
    <w:rsid w:val="00B32176"/>
    <w:rsid w:val="00B327FB"/>
    <w:rsid w:val="00B32B61"/>
    <w:rsid w:val="00B32E9F"/>
    <w:rsid w:val="00B33096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712"/>
    <w:rsid w:val="00B41888"/>
    <w:rsid w:val="00B420A4"/>
    <w:rsid w:val="00B423F9"/>
    <w:rsid w:val="00B42655"/>
    <w:rsid w:val="00B4297F"/>
    <w:rsid w:val="00B42AE4"/>
    <w:rsid w:val="00B4332C"/>
    <w:rsid w:val="00B44118"/>
    <w:rsid w:val="00B446E9"/>
    <w:rsid w:val="00B44A91"/>
    <w:rsid w:val="00B4576D"/>
    <w:rsid w:val="00B45A52"/>
    <w:rsid w:val="00B45AF9"/>
    <w:rsid w:val="00B45B1F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5D2"/>
    <w:rsid w:val="00B51602"/>
    <w:rsid w:val="00B51FEE"/>
    <w:rsid w:val="00B5273E"/>
    <w:rsid w:val="00B52A53"/>
    <w:rsid w:val="00B52A99"/>
    <w:rsid w:val="00B52D7F"/>
    <w:rsid w:val="00B5317D"/>
    <w:rsid w:val="00B533B6"/>
    <w:rsid w:val="00B535C3"/>
    <w:rsid w:val="00B53ED8"/>
    <w:rsid w:val="00B5458C"/>
    <w:rsid w:val="00B54FC5"/>
    <w:rsid w:val="00B553A8"/>
    <w:rsid w:val="00B562DD"/>
    <w:rsid w:val="00B567ED"/>
    <w:rsid w:val="00B56916"/>
    <w:rsid w:val="00B571BA"/>
    <w:rsid w:val="00B5776E"/>
    <w:rsid w:val="00B57891"/>
    <w:rsid w:val="00B57A09"/>
    <w:rsid w:val="00B57A22"/>
    <w:rsid w:val="00B57F58"/>
    <w:rsid w:val="00B6021E"/>
    <w:rsid w:val="00B603CD"/>
    <w:rsid w:val="00B604C1"/>
    <w:rsid w:val="00B604C8"/>
    <w:rsid w:val="00B60F10"/>
    <w:rsid w:val="00B61000"/>
    <w:rsid w:val="00B626E7"/>
    <w:rsid w:val="00B62AAA"/>
    <w:rsid w:val="00B62B11"/>
    <w:rsid w:val="00B6321E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67799"/>
    <w:rsid w:val="00B704B6"/>
    <w:rsid w:val="00B70733"/>
    <w:rsid w:val="00B70882"/>
    <w:rsid w:val="00B716B4"/>
    <w:rsid w:val="00B72933"/>
    <w:rsid w:val="00B7328B"/>
    <w:rsid w:val="00B739F6"/>
    <w:rsid w:val="00B73D7D"/>
    <w:rsid w:val="00B74D07"/>
    <w:rsid w:val="00B75C40"/>
    <w:rsid w:val="00B75D28"/>
    <w:rsid w:val="00B75D38"/>
    <w:rsid w:val="00B7610C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1A3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2"/>
    <w:rsid w:val="00B90739"/>
    <w:rsid w:val="00B90BBC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1FE"/>
    <w:rsid w:val="00B9530B"/>
    <w:rsid w:val="00B95D98"/>
    <w:rsid w:val="00B964AB"/>
    <w:rsid w:val="00B96A62"/>
    <w:rsid w:val="00B973B9"/>
    <w:rsid w:val="00B97945"/>
    <w:rsid w:val="00B97E58"/>
    <w:rsid w:val="00B97F52"/>
    <w:rsid w:val="00B97F7C"/>
    <w:rsid w:val="00BA15AA"/>
    <w:rsid w:val="00BA1641"/>
    <w:rsid w:val="00BA1C25"/>
    <w:rsid w:val="00BA2280"/>
    <w:rsid w:val="00BA2A08"/>
    <w:rsid w:val="00BA2C24"/>
    <w:rsid w:val="00BA34C0"/>
    <w:rsid w:val="00BA3F6C"/>
    <w:rsid w:val="00BA4404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5D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4C0"/>
    <w:rsid w:val="00BC25AA"/>
    <w:rsid w:val="00BC25F3"/>
    <w:rsid w:val="00BC2677"/>
    <w:rsid w:val="00BC3053"/>
    <w:rsid w:val="00BC3FAD"/>
    <w:rsid w:val="00BC40B6"/>
    <w:rsid w:val="00BC44DE"/>
    <w:rsid w:val="00BC4D2E"/>
    <w:rsid w:val="00BC511E"/>
    <w:rsid w:val="00BC56FA"/>
    <w:rsid w:val="00BC57B1"/>
    <w:rsid w:val="00BC5D1C"/>
    <w:rsid w:val="00BC6A41"/>
    <w:rsid w:val="00BC6BB5"/>
    <w:rsid w:val="00BC6BC1"/>
    <w:rsid w:val="00BC6F01"/>
    <w:rsid w:val="00BC6F3D"/>
    <w:rsid w:val="00BC7044"/>
    <w:rsid w:val="00BD05B9"/>
    <w:rsid w:val="00BD1169"/>
    <w:rsid w:val="00BD1823"/>
    <w:rsid w:val="00BD18B8"/>
    <w:rsid w:val="00BD1AA5"/>
    <w:rsid w:val="00BD27A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0ED2"/>
    <w:rsid w:val="00BE1234"/>
    <w:rsid w:val="00BE156B"/>
    <w:rsid w:val="00BE191B"/>
    <w:rsid w:val="00BE1AFF"/>
    <w:rsid w:val="00BE1E63"/>
    <w:rsid w:val="00BE1FD4"/>
    <w:rsid w:val="00BE2FA6"/>
    <w:rsid w:val="00BE2FAE"/>
    <w:rsid w:val="00BE333F"/>
    <w:rsid w:val="00BE38DC"/>
    <w:rsid w:val="00BE3DB9"/>
    <w:rsid w:val="00BE45B3"/>
    <w:rsid w:val="00BE4818"/>
    <w:rsid w:val="00BE5197"/>
    <w:rsid w:val="00BE5A09"/>
    <w:rsid w:val="00BE5A2F"/>
    <w:rsid w:val="00BE5EAE"/>
    <w:rsid w:val="00BE6453"/>
    <w:rsid w:val="00BE6A8C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7A9"/>
    <w:rsid w:val="00C06AD5"/>
    <w:rsid w:val="00C07377"/>
    <w:rsid w:val="00C07ACA"/>
    <w:rsid w:val="00C10283"/>
    <w:rsid w:val="00C10478"/>
    <w:rsid w:val="00C10590"/>
    <w:rsid w:val="00C11438"/>
    <w:rsid w:val="00C119F4"/>
    <w:rsid w:val="00C11C49"/>
    <w:rsid w:val="00C12107"/>
    <w:rsid w:val="00C1286E"/>
    <w:rsid w:val="00C12978"/>
    <w:rsid w:val="00C1336E"/>
    <w:rsid w:val="00C1339F"/>
    <w:rsid w:val="00C13429"/>
    <w:rsid w:val="00C136B9"/>
    <w:rsid w:val="00C13C4B"/>
    <w:rsid w:val="00C14084"/>
    <w:rsid w:val="00C14D4B"/>
    <w:rsid w:val="00C14F45"/>
    <w:rsid w:val="00C153EB"/>
    <w:rsid w:val="00C154BB"/>
    <w:rsid w:val="00C15E99"/>
    <w:rsid w:val="00C15FEA"/>
    <w:rsid w:val="00C1670D"/>
    <w:rsid w:val="00C16C9A"/>
    <w:rsid w:val="00C16EDC"/>
    <w:rsid w:val="00C17159"/>
    <w:rsid w:val="00C173FB"/>
    <w:rsid w:val="00C177D6"/>
    <w:rsid w:val="00C20814"/>
    <w:rsid w:val="00C20D14"/>
    <w:rsid w:val="00C214EA"/>
    <w:rsid w:val="00C218C5"/>
    <w:rsid w:val="00C22345"/>
    <w:rsid w:val="00C22468"/>
    <w:rsid w:val="00C22E48"/>
    <w:rsid w:val="00C23E90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0EF"/>
    <w:rsid w:val="00C30691"/>
    <w:rsid w:val="00C30833"/>
    <w:rsid w:val="00C30F0B"/>
    <w:rsid w:val="00C31470"/>
    <w:rsid w:val="00C32288"/>
    <w:rsid w:val="00C35447"/>
    <w:rsid w:val="00C354B5"/>
    <w:rsid w:val="00C35564"/>
    <w:rsid w:val="00C35682"/>
    <w:rsid w:val="00C35833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98A"/>
    <w:rsid w:val="00C43A9B"/>
    <w:rsid w:val="00C44547"/>
    <w:rsid w:val="00C44A52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345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57C"/>
    <w:rsid w:val="00C70697"/>
    <w:rsid w:val="00C7129C"/>
    <w:rsid w:val="00C716A0"/>
    <w:rsid w:val="00C7182A"/>
    <w:rsid w:val="00C71E5F"/>
    <w:rsid w:val="00C7241F"/>
    <w:rsid w:val="00C72EF4"/>
    <w:rsid w:val="00C73332"/>
    <w:rsid w:val="00C73572"/>
    <w:rsid w:val="00C73931"/>
    <w:rsid w:val="00C747DF"/>
    <w:rsid w:val="00C752B6"/>
    <w:rsid w:val="00C75D2F"/>
    <w:rsid w:val="00C767BE"/>
    <w:rsid w:val="00C76963"/>
    <w:rsid w:val="00C76A54"/>
    <w:rsid w:val="00C76E3C"/>
    <w:rsid w:val="00C76F2F"/>
    <w:rsid w:val="00C770F2"/>
    <w:rsid w:val="00C77209"/>
    <w:rsid w:val="00C77A34"/>
    <w:rsid w:val="00C77B99"/>
    <w:rsid w:val="00C77DDA"/>
    <w:rsid w:val="00C80A99"/>
    <w:rsid w:val="00C8128A"/>
    <w:rsid w:val="00C81568"/>
    <w:rsid w:val="00C81D31"/>
    <w:rsid w:val="00C81EB3"/>
    <w:rsid w:val="00C82080"/>
    <w:rsid w:val="00C82871"/>
    <w:rsid w:val="00C82D4C"/>
    <w:rsid w:val="00C8317A"/>
    <w:rsid w:val="00C83454"/>
    <w:rsid w:val="00C836BC"/>
    <w:rsid w:val="00C837B2"/>
    <w:rsid w:val="00C838B5"/>
    <w:rsid w:val="00C84847"/>
    <w:rsid w:val="00C84CA9"/>
    <w:rsid w:val="00C8580F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44AB"/>
    <w:rsid w:val="00C953CF"/>
    <w:rsid w:val="00C95B40"/>
    <w:rsid w:val="00C96D0C"/>
    <w:rsid w:val="00C97248"/>
    <w:rsid w:val="00C97482"/>
    <w:rsid w:val="00C977D6"/>
    <w:rsid w:val="00C97924"/>
    <w:rsid w:val="00CA0487"/>
    <w:rsid w:val="00CA04B9"/>
    <w:rsid w:val="00CA0EBA"/>
    <w:rsid w:val="00CA1057"/>
    <w:rsid w:val="00CA116A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177"/>
    <w:rsid w:val="00CA4300"/>
    <w:rsid w:val="00CA44F4"/>
    <w:rsid w:val="00CA4E7B"/>
    <w:rsid w:val="00CA5093"/>
    <w:rsid w:val="00CA54FD"/>
    <w:rsid w:val="00CA5F74"/>
    <w:rsid w:val="00CA62A6"/>
    <w:rsid w:val="00CA6F09"/>
    <w:rsid w:val="00CA7373"/>
    <w:rsid w:val="00CA7926"/>
    <w:rsid w:val="00CB109C"/>
    <w:rsid w:val="00CB11DE"/>
    <w:rsid w:val="00CB1810"/>
    <w:rsid w:val="00CB18FC"/>
    <w:rsid w:val="00CB1D2A"/>
    <w:rsid w:val="00CB1DFF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942"/>
    <w:rsid w:val="00CB7F94"/>
    <w:rsid w:val="00CC0239"/>
    <w:rsid w:val="00CC040E"/>
    <w:rsid w:val="00CC0A45"/>
    <w:rsid w:val="00CC111F"/>
    <w:rsid w:val="00CC136E"/>
    <w:rsid w:val="00CC140C"/>
    <w:rsid w:val="00CC16FC"/>
    <w:rsid w:val="00CC1F25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615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182B"/>
    <w:rsid w:val="00CE1906"/>
    <w:rsid w:val="00CE1B44"/>
    <w:rsid w:val="00CE225F"/>
    <w:rsid w:val="00CE24E1"/>
    <w:rsid w:val="00CE2651"/>
    <w:rsid w:val="00CE2852"/>
    <w:rsid w:val="00CE2883"/>
    <w:rsid w:val="00CE2A8A"/>
    <w:rsid w:val="00CE483B"/>
    <w:rsid w:val="00CE5519"/>
    <w:rsid w:val="00CE56D0"/>
    <w:rsid w:val="00CE5A51"/>
    <w:rsid w:val="00CE5F79"/>
    <w:rsid w:val="00CE5FF3"/>
    <w:rsid w:val="00CE6026"/>
    <w:rsid w:val="00CE74E6"/>
    <w:rsid w:val="00CE7561"/>
    <w:rsid w:val="00CE7D07"/>
    <w:rsid w:val="00CE7D63"/>
    <w:rsid w:val="00CF1354"/>
    <w:rsid w:val="00CF1397"/>
    <w:rsid w:val="00CF27E3"/>
    <w:rsid w:val="00CF3A15"/>
    <w:rsid w:val="00CF3A80"/>
    <w:rsid w:val="00CF3B1F"/>
    <w:rsid w:val="00CF3B97"/>
    <w:rsid w:val="00CF3BF6"/>
    <w:rsid w:val="00CF4031"/>
    <w:rsid w:val="00CF42C4"/>
    <w:rsid w:val="00CF49D6"/>
    <w:rsid w:val="00CF4A3E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4AD7"/>
    <w:rsid w:val="00D05367"/>
    <w:rsid w:val="00D05AA7"/>
    <w:rsid w:val="00D05F16"/>
    <w:rsid w:val="00D06492"/>
    <w:rsid w:val="00D0655A"/>
    <w:rsid w:val="00D067F6"/>
    <w:rsid w:val="00D0682D"/>
    <w:rsid w:val="00D06888"/>
    <w:rsid w:val="00D06C62"/>
    <w:rsid w:val="00D0708C"/>
    <w:rsid w:val="00D077C6"/>
    <w:rsid w:val="00D0791F"/>
    <w:rsid w:val="00D07992"/>
    <w:rsid w:val="00D07FFB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6CF6"/>
    <w:rsid w:val="00D170E6"/>
    <w:rsid w:val="00D172CF"/>
    <w:rsid w:val="00D17CE4"/>
    <w:rsid w:val="00D2006E"/>
    <w:rsid w:val="00D20852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649"/>
    <w:rsid w:val="00D27F67"/>
    <w:rsid w:val="00D3005B"/>
    <w:rsid w:val="00D30160"/>
    <w:rsid w:val="00D30DEF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4CA"/>
    <w:rsid w:val="00D40B33"/>
    <w:rsid w:val="00D40C8B"/>
    <w:rsid w:val="00D41A7B"/>
    <w:rsid w:val="00D4238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0BD"/>
    <w:rsid w:val="00D4515A"/>
    <w:rsid w:val="00D453C2"/>
    <w:rsid w:val="00D455F2"/>
    <w:rsid w:val="00D4568D"/>
    <w:rsid w:val="00D4576B"/>
    <w:rsid w:val="00D45964"/>
    <w:rsid w:val="00D4610B"/>
    <w:rsid w:val="00D4619E"/>
    <w:rsid w:val="00D463E2"/>
    <w:rsid w:val="00D470E6"/>
    <w:rsid w:val="00D476B2"/>
    <w:rsid w:val="00D47F30"/>
    <w:rsid w:val="00D50880"/>
    <w:rsid w:val="00D50A06"/>
    <w:rsid w:val="00D50FB2"/>
    <w:rsid w:val="00D512FF"/>
    <w:rsid w:val="00D5135F"/>
    <w:rsid w:val="00D51C27"/>
    <w:rsid w:val="00D51F60"/>
    <w:rsid w:val="00D52012"/>
    <w:rsid w:val="00D52957"/>
    <w:rsid w:val="00D52B43"/>
    <w:rsid w:val="00D52B51"/>
    <w:rsid w:val="00D52BA3"/>
    <w:rsid w:val="00D5303E"/>
    <w:rsid w:val="00D5307F"/>
    <w:rsid w:val="00D53BB2"/>
    <w:rsid w:val="00D546FF"/>
    <w:rsid w:val="00D548D1"/>
    <w:rsid w:val="00D54BF7"/>
    <w:rsid w:val="00D54C46"/>
    <w:rsid w:val="00D5544B"/>
    <w:rsid w:val="00D55AD5"/>
    <w:rsid w:val="00D55E91"/>
    <w:rsid w:val="00D56258"/>
    <w:rsid w:val="00D576CA"/>
    <w:rsid w:val="00D576E3"/>
    <w:rsid w:val="00D60395"/>
    <w:rsid w:val="00D603D7"/>
    <w:rsid w:val="00D60E13"/>
    <w:rsid w:val="00D61AF5"/>
    <w:rsid w:val="00D61FB8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69D9"/>
    <w:rsid w:val="00D66D91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8021F"/>
    <w:rsid w:val="00D80383"/>
    <w:rsid w:val="00D80ADB"/>
    <w:rsid w:val="00D80B3E"/>
    <w:rsid w:val="00D81DFE"/>
    <w:rsid w:val="00D81E7F"/>
    <w:rsid w:val="00D81F78"/>
    <w:rsid w:val="00D823C6"/>
    <w:rsid w:val="00D82883"/>
    <w:rsid w:val="00D82E25"/>
    <w:rsid w:val="00D83756"/>
    <w:rsid w:val="00D837A0"/>
    <w:rsid w:val="00D84E09"/>
    <w:rsid w:val="00D85352"/>
    <w:rsid w:val="00D85C14"/>
    <w:rsid w:val="00D86108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0A8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4E72"/>
    <w:rsid w:val="00D94FE2"/>
    <w:rsid w:val="00D955BF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5B5"/>
    <w:rsid w:val="00DA1C45"/>
    <w:rsid w:val="00DA1DF4"/>
    <w:rsid w:val="00DA20FC"/>
    <w:rsid w:val="00DA25B1"/>
    <w:rsid w:val="00DA299A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5BFD"/>
    <w:rsid w:val="00DA6689"/>
    <w:rsid w:val="00DA69D3"/>
    <w:rsid w:val="00DA7255"/>
    <w:rsid w:val="00DA7516"/>
    <w:rsid w:val="00DA76A2"/>
    <w:rsid w:val="00DA78EE"/>
    <w:rsid w:val="00DA7E9B"/>
    <w:rsid w:val="00DB0A9F"/>
    <w:rsid w:val="00DB0F9E"/>
    <w:rsid w:val="00DB14D2"/>
    <w:rsid w:val="00DB1A51"/>
    <w:rsid w:val="00DB1C6D"/>
    <w:rsid w:val="00DB1FF0"/>
    <w:rsid w:val="00DB2182"/>
    <w:rsid w:val="00DB27C1"/>
    <w:rsid w:val="00DB377D"/>
    <w:rsid w:val="00DB3BB0"/>
    <w:rsid w:val="00DB3D44"/>
    <w:rsid w:val="00DB4499"/>
    <w:rsid w:val="00DB46AB"/>
    <w:rsid w:val="00DB4AFD"/>
    <w:rsid w:val="00DB4C71"/>
    <w:rsid w:val="00DB4FFB"/>
    <w:rsid w:val="00DB548A"/>
    <w:rsid w:val="00DB591C"/>
    <w:rsid w:val="00DB6431"/>
    <w:rsid w:val="00DB6865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6AE8"/>
    <w:rsid w:val="00DC6DAD"/>
    <w:rsid w:val="00DC7AAD"/>
    <w:rsid w:val="00DC7B4E"/>
    <w:rsid w:val="00DC7E2E"/>
    <w:rsid w:val="00DD0200"/>
    <w:rsid w:val="00DD0A3C"/>
    <w:rsid w:val="00DD0CCA"/>
    <w:rsid w:val="00DD1174"/>
    <w:rsid w:val="00DD162C"/>
    <w:rsid w:val="00DD18FF"/>
    <w:rsid w:val="00DD2220"/>
    <w:rsid w:val="00DD3EE3"/>
    <w:rsid w:val="00DD4536"/>
    <w:rsid w:val="00DD5CE4"/>
    <w:rsid w:val="00DD5FD0"/>
    <w:rsid w:val="00DD60DE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6D0"/>
    <w:rsid w:val="00DE08DA"/>
    <w:rsid w:val="00DE127F"/>
    <w:rsid w:val="00DE16A2"/>
    <w:rsid w:val="00DE1825"/>
    <w:rsid w:val="00DE1ADF"/>
    <w:rsid w:val="00DE2317"/>
    <w:rsid w:val="00DE2753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9D9"/>
    <w:rsid w:val="00DE5C88"/>
    <w:rsid w:val="00DE631A"/>
    <w:rsid w:val="00DE654F"/>
    <w:rsid w:val="00DE65ED"/>
    <w:rsid w:val="00DE7505"/>
    <w:rsid w:val="00DE7C1F"/>
    <w:rsid w:val="00DE7E0B"/>
    <w:rsid w:val="00DF0614"/>
    <w:rsid w:val="00DF0B6E"/>
    <w:rsid w:val="00DF0DF2"/>
    <w:rsid w:val="00DF12C3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06B"/>
    <w:rsid w:val="00DF43F6"/>
    <w:rsid w:val="00DF454B"/>
    <w:rsid w:val="00DF45B5"/>
    <w:rsid w:val="00DF4F61"/>
    <w:rsid w:val="00DF54FD"/>
    <w:rsid w:val="00DF6056"/>
    <w:rsid w:val="00DF62E3"/>
    <w:rsid w:val="00DF740B"/>
    <w:rsid w:val="00DF7559"/>
    <w:rsid w:val="00DF7E6D"/>
    <w:rsid w:val="00E006FD"/>
    <w:rsid w:val="00E00D7C"/>
    <w:rsid w:val="00E012C0"/>
    <w:rsid w:val="00E017F6"/>
    <w:rsid w:val="00E01A94"/>
    <w:rsid w:val="00E02498"/>
    <w:rsid w:val="00E026A4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947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4CB"/>
    <w:rsid w:val="00E20601"/>
    <w:rsid w:val="00E209C7"/>
    <w:rsid w:val="00E209D9"/>
    <w:rsid w:val="00E20A0E"/>
    <w:rsid w:val="00E20FEC"/>
    <w:rsid w:val="00E21CCE"/>
    <w:rsid w:val="00E22330"/>
    <w:rsid w:val="00E23633"/>
    <w:rsid w:val="00E23997"/>
    <w:rsid w:val="00E2423D"/>
    <w:rsid w:val="00E24340"/>
    <w:rsid w:val="00E24352"/>
    <w:rsid w:val="00E24460"/>
    <w:rsid w:val="00E24518"/>
    <w:rsid w:val="00E24F6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3D2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BE9"/>
    <w:rsid w:val="00E36EBA"/>
    <w:rsid w:val="00E36F2C"/>
    <w:rsid w:val="00E371D3"/>
    <w:rsid w:val="00E3723A"/>
    <w:rsid w:val="00E374E2"/>
    <w:rsid w:val="00E37860"/>
    <w:rsid w:val="00E379F0"/>
    <w:rsid w:val="00E403C9"/>
    <w:rsid w:val="00E4104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5F3F"/>
    <w:rsid w:val="00E46886"/>
    <w:rsid w:val="00E46DDB"/>
    <w:rsid w:val="00E47743"/>
    <w:rsid w:val="00E47AEF"/>
    <w:rsid w:val="00E47EE4"/>
    <w:rsid w:val="00E50A29"/>
    <w:rsid w:val="00E517E5"/>
    <w:rsid w:val="00E5219D"/>
    <w:rsid w:val="00E52363"/>
    <w:rsid w:val="00E52A10"/>
    <w:rsid w:val="00E52E06"/>
    <w:rsid w:val="00E52E2F"/>
    <w:rsid w:val="00E53448"/>
    <w:rsid w:val="00E53B75"/>
    <w:rsid w:val="00E54E3B"/>
    <w:rsid w:val="00E557C6"/>
    <w:rsid w:val="00E55875"/>
    <w:rsid w:val="00E55C1A"/>
    <w:rsid w:val="00E55C55"/>
    <w:rsid w:val="00E55D27"/>
    <w:rsid w:val="00E5670D"/>
    <w:rsid w:val="00E56B5B"/>
    <w:rsid w:val="00E57160"/>
    <w:rsid w:val="00E5729C"/>
    <w:rsid w:val="00E572F1"/>
    <w:rsid w:val="00E57565"/>
    <w:rsid w:val="00E60AD7"/>
    <w:rsid w:val="00E6169C"/>
    <w:rsid w:val="00E61BFB"/>
    <w:rsid w:val="00E62094"/>
    <w:rsid w:val="00E625F7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1756"/>
    <w:rsid w:val="00E72634"/>
    <w:rsid w:val="00E72EFC"/>
    <w:rsid w:val="00E73042"/>
    <w:rsid w:val="00E73315"/>
    <w:rsid w:val="00E73DC7"/>
    <w:rsid w:val="00E74859"/>
    <w:rsid w:val="00E758EC"/>
    <w:rsid w:val="00E75AD4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1C0A"/>
    <w:rsid w:val="00E82310"/>
    <w:rsid w:val="00E8234C"/>
    <w:rsid w:val="00E82420"/>
    <w:rsid w:val="00E82FEE"/>
    <w:rsid w:val="00E8304E"/>
    <w:rsid w:val="00E831A8"/>
    <w:rsid w:val="00E83293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6F9"/>
    <w:rsid w:val="00E87822"/>
    <w:rsid w:val="00E90395"/>
    <w:rsid w:val="00E90CF4"/>
    <w:rsid w:val="00E90E49"/>
    <w:rsid w:val="00E917F9"/>
    <w:rsid w:val="00E91BB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0CC9"/>
    <w:rsid w:val="00EA118C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61"/>
    <w:rsid w:val="00EA70B1"/>
    <w:rsid w:val="00EA75BB"/>
    <w:rsid w:val="00EA7A41"/>
    <w:rsid w:val="00EB046F"/>
    <w:rsid w:val="00EB077B"/>
    <w:rsid w:val="00EB21E2"/>
    <w:rsid w:val="00EB22DA"/>
    <w:rsid w:val="00EB26B5"/>
    <w:rsid w:val="00EB2E06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7E1"/>
    <w:rsid w:val="00EC0D2F"/>
    <w:rsid w:val="00EC11EE"/>
    <w:rsid w:val="00EC17F7"/>
    <w:rsid w:val="00EC1E56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6EDE"/>
    <w:rsid w:val="00EC71CE"/>
    <w:rsid w:val="00EC74EA"/>
    <w:rsid w:val="00EC7D47"/>
    <w:rsid w:val="00EC7FBC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313"/>
    <w:rsid w:val="00EE0CA6"/>
    <w:rsid w:val="00EE0E2C"/>
    <w:rsid w:val="00EE1939"/>
    <w:rsid w:val="00EE1AD6"/>
    <w:rsid w:val="00EE22FE"/>
    <w:rsid w:val="00EE2BB7"/>
    <w:rsid w:val="00EE2C5B"/>
    <w:rsid w:val="00EE369E"/>
    <w:rsid w:val="00EE3C98"/>
    <w:rsid w:val="00EE4C32"/>
    <w:rsid w:val="00EE53C6"/>
    <w:rsid w:val="00EE5666"/>
    <w:rsid w:val="00EE5A1B"/>
    <w:rsid w:val="00EE6A74"/>
    <w:rsid w:val="00EE6AEB"/>
    <w:rsid w:val="00EE71C1"/>
    <w:rsid w:val="00EE71DE"/>
    <w:rsid w:val="00EE7417"/>
    <w:rsid w:val="00EF128D"/>
    <w:rsid w:val="00EF1389"/>
    <w:rsid w:val="00EF15EF"/>
    <w:rsid w:val="00EF18FE"/>
    <w:rsid w:val="00EF19A7"/>
    <w:rsid w:val="00EF25EC"/>
    <w:rsid w:val="00EF2F9E"/>
    <w:rsid w:val="00EF361E"/>
    <w:rsid w:val="00EF3921"/>
    <w:rsid w:val="00EF3944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83B"/>
    <w:rsid w:val="00EF78F3"/>
    <w:rsid w:val="00EF79AC"/>
    <w:rsid w:val="00EF7DE4"/>
    <w:rsid w:val="00EF7F5C"/>
    <w:rsid w:val="00F00082"/>
    <w:rsid w:val="00F000C5"/>
    <w:rsid w:val="00F00ADD"/>
    <w:rsid w:val="00F014A0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5B72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4FD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4D61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23E"/>
    <w:rsid w:val="00F21409"/>
    <w:rsid w:val="00F21895"/>
    <w:rsid w:val="00F218FA"/>
    <w:rsid w:val="00F21B4A"/>
    <w:rsid w:val="00F228C9"/>
    <w:rsid w:val="00F2376F"/>
    <w:rsid w:val="00F240C7"/>
    <w:rsid w:val="00F240CC"/>
    <w:rsid w:val="00F2410C"/>
    <w:rsid w:val="00F243D8"/>
    <w:rsid w:val="00F24CC7"/>
    <w:rsid w:val="00F24DE0"/>
    <w:rsid w:val="00F24F01"/>
    <w:rsid w:val="00F25BBA"/>
    <w:rsid w:val="00F25CEF"/>
    <w:rsid w:val="00F2688F"/>
    <w:rsid w:val="00F26E71"/>
    <w:rsid w:val="00F27337"/>
    <w:rsid w:val="00F3036F"/>
    <w:rsid w:val="00F30828"/>
    <w:rsid w:val="00F30CC2"/>
    <w:rsid w:val="00F3108E"/>
    <w:rsid w:val="00F31148"/>
    <w:rsid w:val="00F313D6"/>
    <w:rsid w:val="00F31879"/>
    <w:rsid w:val="00F31FD7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37D1E"/>
    <w:rsid w:val="00F40494"/>
    <w:rsid w:val="00F40AF2"/>
    <w:rsid w:val="00F40E5A"/>
    <w:rsid w:val="00F40F0C"/>
    <w:rsid w:val="00F41816"/>
    <w:rsid w:val="00F41C33"/>
    <w:rsid w:val="00F41C49"/>
    <w:rsid w:val="00F41CD4"/>
    <w:rsid w:val="00F42764"/>
    <w:rsid w:val="00F42CFD"/>
    <w:rsid w:val="00F42E2D"/>
    <w:rsid w:val="00F43354"/>
    <w:rsid w:val="00F43969"/>
    <w:rsid w:val="00F43CC7"/>
    <w:rsid w:val="00F43E56"/>
    <w:rsid w:val="00F4403F"/>
    <w:rsid w:val="00F449A7"/>
    <w:rsid w:val="00F44CAA"/>
    <w:rsid w:val="00F44FEC"/>
    <w:rsid w:val="00F452B9"/>
    <w:rsid w:val="00F4592B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A47"/>
    <w:rsid w:val="00F53EA5"/>
    <w:rsid w:val="00F54FBA"/>
    <w:rsid w:val="00F55955"/>
    <w:rsid w:val="00F55E9A"/>
    <w:rsid w:val="00F55F64"/>
    <w:rsid w:val="00F5613F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79"/>
    <w:rsid w:val="00F6158E"/>
    <w:rsid w:val="00F6212D"/>
    <w:rsid w:val="00F627D4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0B7"/>
    <w:rsid w:val="00F703BE"/>
    <w:rsid w:val="00F7074E"/>
    <w:rsid w:val="00F71A48"/>
    <w:rsid w:val="00F71F69"/>
    <w:rsid w:val="00F7201E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2525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6CE1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669"/>
    <w:rsid w:val="00F92782"/>
    <w:rsid w:val="00F92AE5"/>
    <w:rsid w:val="00F92EEF"/>
    <w:rsid w:val="00F93157"/>
    <w:rsid w:val="00F93955"/>
    <w:rsid w:val="00F93AA9"/>
    <w:rsid w:val="00F94192"/>
    <w:rsid w:val="00F943E8"/>
    <w:rsid w:val="00F94D95"/>
    <w:rsid w:val="00F95A04"/>
    <w:rsid w:val="00F95AF6"/>
    <w:rsid w:val="00F95CBD"/>
    <w:rsid w:val="00F9664D"/>
    <w:rsid w:val="00F96985"/>
    <w:rsid w:val="00F96B6E"/>
    <w:rsid w:val="00F96F0E"/>
    <w:rsid w:val="00F97838"/>
    <w:rsid w:val="00F979D5"/>
    <w:rsid w:val="00FA0638"/>
    <w:rsid w:val="00FA13B3"/>
    <w:rsid w:val="00FA16F4"/>
    <w:rsid w:val="00FA1909"/>
    <w:rsid w:val="00FA24B8"/>
    <w:rsid w:val="00FA29A8"/>
    <w:rsid w:val="00FA2B9A"/>
    <w:rsid w:val="00FA2BB3"/>
    <w:rsid w:val="00FA32B6"/>
    <w:rsid w:val="00FA4727"/>
    <w:rsid w:val="00FA4A57"/>
    <w:rsid w:val="00FA4E8B"/>
    <w:rsid w:val="00FA5339"/>
    <w:rsid w:val="00FA547C"/>
    <w:rsid w:val="00FA585D"/>
    <w:rsid w:val="00FA65C5"/>
    <w:rsid w:val="00FA6A7C"/>
    <w:rsid w:val="00FA6AE6"/>
    <w:rsid w:val="00FA797C"/>
    <w:rsid w:val="00FA7ABE"/>
    <w:rsid w:val="00FB0445"/>
    <w:rsid w:val="00FB1A04"/>
    <w:rsid w:val="00FB27C6"/>
    <w:rsid w:val="00FB2841"/>
    <w:rsid w:val="00FB2A2F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5689"/>
    <w:rsid w:val="00FB6281"/>
    <w:rsid w:val="00FB69A0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18B9"/>
    <w:rsid w:val="00FC224E"/>
    <w:rsid w:val="00FC2594"/>
    <w:rsid w:val="00FC2C6B"/>
    <w:rsid w:val="00FC2F90"/>
    <w:rsid w:val="00FC3CA0"/>
    <w:rsid w:val="00FC400F"/>
    <w:rsid w:val="00FC4AD0"/>
    <w:rsid w:val="00FC4F6C"/>
    <w:rsid w:val="00FC54BD"/>
    <w:rsid w:val="00FC5812"/>
    <w:rsid w:val="00FC6BE3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F"/>
    <w:rsid w:val="00FD47ED"/>
    <w:rsid w:val="00FD6174"/>
    <w:rsid w:val="00FD653F"/>
    <w:rsid w:val="00FD6C29"/>
    <w:rsid w:val="00FD74DB"/>
    <w:rsid w:val="00FD7660"/>
    <w:rsid w:val="00FD79FB"/>
    <w:rsid w:val="00FE00B2"/>
    <w:rsid w:val="00FE036F"/>
    <w:rsid w:val="00FE0655"/>
    <w:rsid w:val="00FE0C3E"/>
    <w:rsid w:val="00FE0CDF"/>
    <w:rsid w:val="00FE1336"/>
    <w:rsid w:val="00FE167F"/>
    <w:rsid w:val="00FE2365"/>
    <w:rsid w:val="00FE24A9"/>
    <w:rsid w:val="00FE2950"/>
    <w:rsid w:val="00FE2A4D"/>
    <w:rsid w:val="00FE2C26"/>
    <w:rsid w:val="00FE3047"/>
    <w:rsid w:val="00FE395A"/>
    <w:rsid w:val="00FE3B6F"/>
    <w:rsid w:val="00FE3C6C"/>
    <w:rsid w:val="00FE4463"/>
    <w:rsid w:val="00FE4C7B"/>
    <w:rsid w:val="00FE58D1"/>
    <w:rsid w:val="00FE5CEC"/>
    <w:rsid w:val="00FE6BDD"/>
    <w:rsid w:val="00FE6CC6"/>
    <w:rsid w:val="00FE6D4C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qFormat/>
    <w:rsid w:val="00570F9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rsid w:val="00540A08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540A0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18</TotalTime>
  <Pages>5</Pages>
  <Words>2042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Diaz Sendra,S,Salva,TDDF R</cp:lastModifiedBy>
  <cp:revision>26</cp:revision>
  <cp:lastPrinted>2020-01-28T01:17:00Z</cp:lastPrinted>
  <dcterms:created xsi:type="dcterms:W3CDTF">2023-05-09T14:24:00Z</dcterms:created>
  <dcterms:modified xsi:type="dcterms:W3CDTF">2023-05-12T06:34:00Z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